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AF2" w:rsidRDefault="00000000">
      <w:pPr>
        <w:spacing w:after="0" w:line="240" w:lineRule="auto"/>
        <w:jc w:val="center"/>
        <w:rPr>
          <w:rFonts w:ascii="Cambria" w:eastAsia="Cambria" w:hAnsi="Cambria" w:cs="Cambria"/>
          <w:i/>
        </w:rPr>
      </w:pPr>
      <w:r>
        <w:rPr>
          <w:rFonts w:ascii="Cambria" w:eastAsia="Cambria" w:hAnsi="Cambria" w:cs="Cambria"/>
          <w:sz w:val="40"/>
          <w:szCs w:val="40"/>
        </w:rPr>
        <w:t>B.U.I.L.D.’s 2023 Nehemiah Action Assembly</w:t>
      </w:r>
      <w:r>
        <w:rPr>
          <w:rFonts w:ascii="Cambria" w:eastAsia="Cambria" w:hAnsi="Cambria" w:cs="Cambria"/>
          <w:sz w:val="40"/>
          <w:szCs w:val="40"/>
        </w:rPr>
        <w:br/>
      </w:r>
      <w:r>
        <w:rPr>
          <w:rFonts w:ascii="Cambria" w:eastAsia="Cambria" w:hAnsi="Cambria" w:cs="Cambria"/>
          <w:i/>
        </w:rPr>
        <w:t>Building a United Interfaith Lexington through Direct Action</w:t>
      </w:r>
    </w:p>
    <w:p w:rsidR="008C5AF2" w:rsidRDefault="00000000">
      <w:pPr>
        <w:spacing w:after="0" w:line="240" w:lineRule="auto"/>
        <w:jc w:val="center"/>
        <w:rPr>
          <w:rFonts w:ascii="Cambria" w:eastAsia="Cambria" w:hAnsi="Cambria" w:cs="Cambria"/>
          <w:b/>
          <w:sz w:val="30"/>
          <w:szCs w:val="30"/>
        </w:rPr>
      </w:pPr>
      <w:r>
        <w:rPr>
          <w:rFonts w:ascii="Cambria" w:eastAsia="Cambria" w:hAnsi="Cambria" w:cs="Cambria"/>
        </w:rPr>
        <w:t>April 24, 2023– Central Bank Center</w:t>
      </w:r>
      <w:r>
        <w:rPr>
          <w:rFonts w:ascii="Cambria" w:eastAsia="Cambria" w:hAnsi="Cambria" w:cs="Cambria"/>
          <w:sz w:val="40"/>
          <w:szCs w:val="40"/>
        </w:rPr>
        <w:br/>
      </w:r>
      <w:r>
        <w:rPr>
          <w:rFonts w:ascii="Cambria" w:eastAsia="Cambria" w:hAnsi="Cambria" w:cs="Cambria"/>
        </w:rPr>
        <w:t xml:space="preserve">Meeting Co-Chairs: Rev. </w:t>
      </w:r>
      <w:proofErr w:type="spellStart"/>
      <w:r>
        <w:rPr>
          <w:rFonts w:ascii="Cambria" w:eastAsia="Cambria" w:hAnsi="Cambria" w:cs="Cambria"/>
        </w:rPr>
        <w:t>Nathl</w:t>
      </w:r>
      <w:proofErr w:type="spellEnd"/>
      <w:r>
        <w:rPr>
          <w:rFonts w:ascii="Cambria" w:eastAsia="Cambria" w:hAnsi="Cambria" w:cs="Cambria"/>
        </w:rPr>
        <w:t xml:space="preserve"> Moore &amp; Gail Swanson</w:t>
      </w:r>
    </w:p>
    <w:p w:rsidR="008C5AF2" w:rsidRDefault="008C5AF2">
      <w:pPr>
        <w:spacing w:after="0" w:line="240" w:lineRule="auto"/>
        <w:jc w:val="center"/>
        <w:rPr>
          <w:rFonts w:ascii="Cambria" w:eastAsia="Cambria" w:hAnsi="Cambria" w:cs="Cambria"/>
          <w:sz w:val="16"/>
          <w:szCs w:val="16"/>
        </w:rPr>
      </w:pPr>
    </w:p>
    <w:tbl>
      <w:tblPr>
        <w:tblStyle w:val="a"/>
        <w:tblW w:w="11145" w:type="dxa"/>
        <w:tblInd w:w="-162" w:type="dxa"/>
        <w:tblLayout w:type="fixed"/>
        <w:tblLook w:val="0400" w:firstRow="0" w:lastRow="0" w:firstColumn="0" w:lastColumn="0" w:noHBand="0" w:noVBand="1"/>
      </w:tblPr>
      <w:tblGrid>
        <w:gridCol w:w="825"/>
        <w:gridCol w:w="5940"/>
        <w:gridCol w:w="4380"/>
      </w:tblGrid>
      <w:tr w:rsidR="008C5AF2">
        <w:trPr>
          <w:trHeight w:val="369"/>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6:15</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Registration and Fellowship</w:t>
            </w:r>
          </w:p>
        </w:tc>
        <w:tc>
          <w:tcPr>
            <w:tcW w:w="4380" w:type="dxa"/>
          </w:tcPr>
          <w:p w:rsidR="008C5AF2" w:rsidRDefault="008C5AF2">
            <w:pPr>
              <w:spacing w:after="0" w:line="240" w:lineRule="auto"/>
              <w:rPr>
                <w:rFonts w:ascii="Cambria" w:eastAsia="Cambria" w:hAnsi="Cambria" w:cs="Cambria"/>
              </w:rPr>
            </w:pPr>
          </w:p>
        </w:tc>
      </w:tr>
      <w:tr w:rsidR="008C5AF2">
        <w:trPr>
          <w:trHeight w:val="38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6:30</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 xml:space="preserve">Gospel Music: St. Peter </w:t>
            </w:r>
            <w:proofErr w:type="spellStart"/>
            <w:r>
              <w:rPr>
                <w:rFonts w:ascii="Cambria" w:eastAsia="Cambria" w:hAnsi="Cambria" w:cs="Cambria"/>
              </w:rPr>
              <w:t>Claver</w:t>
            </w:r>
            <w:proofErr w:type="spellEnd"/>
            <w:r>
              <w:rPr>
                <w:rFonts w:ascii="Cambria" w:eastAsia="Cambria" w:hAnsi="Cambria" w:cs="Cambria"/>
              </w:rPr>
              <w:t xml:space="preserve"> Choir</w:t>
            </w:r>
          </w:p>
        </w:tc>
        <w:tc>
          <w:tcPr>
            <w:tcW w:w="4380" w:type="dxa"/>
          </w:tcPr>
          <w:p w:rsidR="008C5AF2" w:rsidRDefault="008C5AF2">
            <w:pPr>
              <w:spacing w:after="0" w:line="240" w:lineRule="auto"/>
              <w:rPr>
                <w:rFonts w:ascii="Cambria" w:eastAsia="Cambria" w:hAnsi="Cambria" w:cs="Cambria"/>
              </w:rPr>
            </w:pPr>
          </w:p>
        </w:tc>
      </w:tr>
      <w:tr w:rsidR="008C5AF2">
        <w:trPr>
          <w:trHeight w:val="555"/>
        </w:trPr>
        <w:tc>
          <w:tcPr>
            <w:tcW w:w="825" w:type="dxa"/>
          </w:tcPr>
          <w:p w:rsidR="008C5AF2" w:rsidRDefault="00000000">
            <w:pPr>
              <w:spacing w:line="240" w:lineRule="auto"/>
              <w:rPr>
                <w:rFonts w:ascii="Cambria" w:eastAsia="Cambria" w:hAnsi="Cambria" w:cs="Cambria"/>
              </w:rPr>
            </w:pPr>
            <w:r>
              <w:rPr>
                <w:rFonts w:ascii="Cambria" w:eastAsia="Cambria" w:hAnsi="Cambria" w:cs="Cambria"/>
              </w:rPr>
              <w:t>7:00</w:t>
            </w:r>
          </w:p>
        </w:tc>
        <w:tc>
          <w:tcPr>
            <w:tcW w:w="5940" w:type="dxa"/>
          </w:tcPr>
          <w:p w:rsidR="008C5AF2" w:rsidRDefault="00000000">
            <w:pPr>
              <w:spacing w:line="240" w:lineRule="auto"/>
              <w:rPr>
                <w:rFonts w:ascii="Cambria" w:eastAsia="Cambria" w:hAnsi="Cambria" w:cs="Cambria"/>
              </w:rPr>
            </w:pPr>
            <w:r>
              <w:rPr>
                <w:rFonts w:ascii="Cambria" w:eastAsia="Cambria" w:hAnsi="Cambria" w:cs="Cambria"/>
              </w:rPr>
              <w:t>Spanish Interpretation Instructions</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 xml:space="preserve">Fr. </w:t>
            </w:r>
            <w:r w:rsidR="00C32838">
              <w:rPr>
                <w:rFonts w:ascii="Cambria" w:eastAsia="Cambria" w:hAnsi="Cambria" w:cs="Cambria"/>
              </w:rPr>
              <w:t xml:space="preserve">Miguel </w:t>
            </w:r>
            <w:proofErr w:type="spellStart"/>
            <w:r w:rsidR="00C32838">
              <w:rPr>
                <w:rFonts w:ascii="Cambria" w:eastAsia="Cambria" w:hAnsi="Cambria" w:cs="Cambria"/>
              </w:rPr>
              <w:t>Alvizures</w:t>
            </w:r>
            <w:proofErr w:type="spellEnd"/>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Mary Queen of the Holy Rosary</w:t>
            </w:r>
          </w:p>
        </w:tc>
      </w:tr>
      <w:tr w:rsidR="008C5AF2">
        <w:trPr>
          <w:trHeight w:val="52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7:03</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Preparing for Action</w:t>
            </w:r>
          </w:p>
          <w:p w:rsidR="008C5AF2" w:rsidRDefault="008C5AF2">
            <w:pPr>
              <w:spacing w:after="0" w:line="240" w:lineRule="auto"/>
              <w:rPr>
                <w:rFonts w:ascii="Cambria" w:eastAsia="Cambria" w:hAnsi="Cambria" w:cs="Cambria"/>
                <w:sz w:val="16"/>
                <w:szCs w:val="16"/>
              </w:rPr>
            </w:pP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Rev. Rick Smith</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Historic Second Christian Church</w:t>
            </w:r>
          </w:p>
        </w:tc>
      </w:tr>
      <w:tr w:rsidR="008C5AF2">
        <w:trPr>
          <w:trHeight w:val="58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7:13</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Welcome &amp; Roll Call</w:t>
            </w:r>
          </w:p>
          <w:p w:rsidR="008C5AF2" w:rsidRDefault="008C5AF2">
            <w:pPr>
              <w:spacing w:after="0" w:line="240" w:lineRule="auto"/>
              <w:rPr>
                <w:rFonts w:ascii="Cambria" w:eastAsia="Cambria" w:hAnsi="Cambria" w:cs="Cambria"/>
              </w:rPr>
            </w:pP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 xml:space="preserve">Sherry </w:t>
            </w:r>
            <w:proofErr w:type="spellStart"/>
            <w:r>
              <w:rPr>
                <w:rFonts w:ascii="Cambria" w:eastAsia="Cambria" w:hAnsi="Cambria" w:cs="Cambria"/>
              </w:rPr>
              <w:t>Warsh</w:t>
            </w:r>
            <w:proofErr w:type="spellEnd"/>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Consolidated Baptist Church</w:t>
            </w:r>
          </w:p>
          <w:p w:rsidR="008C5AF2" w:rsidRDefault="00000000">
            <w:pPr>
              <w:spacing w:after="0" w:line="240" w:lineRule="auto"/>
              <w:rPr>
                <w:rFonts w:ascii="Cambria" w:eastAsia="Cambria" w:hAnsi="Cambria" w:cs="Cambria"/>
              </w:rPr>
            </w:pPr>
            <w:proofErr w:type="spellStart"/>
            <w:r>
              <w:rPr>
                <w:rFonts w:ascii="Cambria" w:eastAsia="Cambria" w:hAnsi="Cambria" w:cs="Cambria"/>
              </w:rPr>
              <w:t>Bryna</w:t>
            </w:r>
            <w:proofErr w:type="spellEnd"/>
            <w:r>
              <w:rPr>
                <w:rFonts w:ascii="Cambria" w:eastAsia="Cambria" w:hAnsi="Cambria" w:cs="Cambria"/>
              </w:rPr>
              <w:t xml:space="preserve"> Reed</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Good Shepherd Episcopal</w:t>
            </w:r>
          </w:p>
        </w:tc>
      </w:tr>
      <w:tr w:rsidR="008C5AF2">
        <w:trPr>
          <w:trHeight w:val="51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7:23</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Spanish Interpretation Instruction Reminder</w:t>
            </w:r>
          </w:p>
        </w:tc>
        <w:tc>
          <w:tcPr>
            <w:tcW w:w="4380" w:type="dxa"/>
          </w:tcPr>
          <w:p w:rsidR="00C32838" w:rsidRDefault="00C32838" w:rsidP="00C32838">
            <w:pPr>
              <w:spacing w:after="0" w:line="240" w:lineRule="auto"/>
              <w:rPr>
                <w:rFonts w:ascii="Cambria" w:eastAsia="Cambria" w:hAnsi="Cambria" w:cs="Cambria"/>
              </w:rPr>
            </w:pPr>
            <w:r>
              <w:rPr>
                <w:rFonts w:ascii="Cambria" w:eastAsia="Cambria" w:hAnsi="Cambria" w:cs="Cambria"/>
              </w:rPr>
              <w:t xml:space="preserve">Fr. Miguel </w:t>
            </w:r>
            <w:proofErr w:type="spellStart"/>
            <w:r>
              <w:rPr>
                <w:rFonts w:ascii="Cambria" w:eastAsia="Cambria" w:hAnsi="Cambria" w:cs="Cambria"/>
              </w:rPr>
              <w:t>Alvizures</w:t>
            </w:r>
            <w:proofErr w:type="spellEnd"/>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Mary Queen of the Holy Rosary</w:t>
            </w:r>
          </w:p>
        </w:tc>
      </w:tr>
      <w:tr w:rsidR="008C5AF2">
        <w:trPr>
          <w:trHeight w:val="34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7:23</w:t>
            </w:r>
          </w:p>
        </w:tc>
        <w:tc>
          <w:tcPr>
            <w:tcW w:w="5940" w:type="dxa"/>
          </w:tcPr>
          <w:p w:rsidR="008C5AF2" w:rsidRDefault="00000000">
            <w:pPr>
              <w:spacing w:after="0" w:line="240" w:lineRule="auto"/>
              <w:rPr>
                <w:rFonts w:ascii="Cambria" w:eastAsia="Cambria" w:hAnsi="Cambria" w:cs="Cambria"/>
                <w:sz w:val="16"/>
                <w:szCs w:val="16"/>
              </w:rPr>
            </w:pPr>
            <w:r>
              <w:rPr>
                <w:rFonts w:ascii="Cambria" w:eastAsia="Cambria" w:hAnsi="Cambria" w:cs="Cambria"/>
              </w:rPr>
              <w:t>Opening Song &amp; Officials Enter</w:t>
            </w:r>
          </w:p>
        </w:tc>
        <w:tc>
          <w:tcPr>
            <w:tcW w:w="4380" w:type="dxa"/>
          </w:tcPr>
          <w:p w:rsidR="008C5AF2" w:rsidRDefault="008C5AF2">
            <w:pPr>
              <w:spacing w:after="0" w:line="240" w:lineRule="auto"/>
              <w:rPr>
                <w:rFonts w:ascii="Cambria" w:eastAsia="Cambria" w:hAnsi="Cambria" w:cs="Cambria"/>
              </w:rPr>
            </w:pPr>
          </w:p>
        </w:tc>
      </w:tr>
      <w:tr w:rsidR="008C5AF2">
        <w:trPr>
          <w:trHeight w:val="817"/>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7:26</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Call to Order</w:t>
            </w:r>
          </w:p>
          <w:p w:rsidR="008C5AF2" w:rsidRDefault="00000000">
            <w:pPr>
              <w:numPr>
                <w:ilvl w:val="0"/>
                <w:numId w:val="3"/>
              </w:numPr>
              <w:spacing w:after="0" w:line="240" w:lineRule="auto"/>
            </w:pPr>
            <w:r>
              <w:rPr>
                <w:rFonts w:ascii="Cambria" w:eastAsia="Cambria" w:hAnsi="Cambria" w:cs="Cambria"/>
              </w:rPr>
              <w:t xml:space="preserve">Timekeeper: </w:t>
            </w:r>
            <w:proofErr w:type="spellStart"/>
            <w:r>
              <w:rPr>
                <w:rFonts w:ascii="Cambria" w:eastAsia="Cambria" w:hAnsi="Cambria" w:cs="Cambria"/>
              </w:rPr>
              <w:t>Yoshiya</w:t>
            </w:r>
            <w:proofErr w:type="spellEnd"/>
            <w:r>
              <w:rPr>
                <w:rFonts w:ascii="Cambria" w:eastAsia="Cambria" w:hAnsi="Cambria" w:cs="Cambria"/>
              </w:rPr>
              <w:t xml:space="preserve"> Togami, </w:t>
            </w:r>
            <w:r>
              <w:rPr>
                <w:rFonts w:ascii="Cambria" w:eastAsia="Cambria" w:hAnsi="Cambria" w:cs="Cambria"/>
                <w:i/>
                <w:sz w:val="20"/>
                <w:szCs w:val="20"/>
              </w:rPr>
              <w:t>Lexington Friends Meeting</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 xml:space="preserve">Rev. </w:t>
            </w:r>
            <w:proofErr w:type="spellStart"/>
            <w:r>
              <w:rPr>
                <w:rFonts w:ascii="Cambria" w:eastAsia="Cambria" w:hAnsi="Cambria" w:cs="Cambria"/>
              </w:rPr>
              <w:t>Nathl</w:t>
            </w:r>
            <w:proofErr w:type="spellEnd"/>
            <w:r>
              <w:rPr>
                <w:rFonts w:ascii="Cambria" w:eastAsia="Cambria" w:hAnsi="Cambria" w:cs="Cambria"/>
              </w:rPr>
              <w:t xml:space="preserve"> Moore</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First African Baptist Church</w:t>
            </w:r>
          </w:p>
        </w:tc>
      </w:tr>
      <w:tr w:rsidR="008C5AF2">
        <w:trPr>
          <w:trHeight w:val="54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 xml:space="preserve">7:30 </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Opening Prayer</w:t>
            </w:r>
          </w:p>
          <w:p w:rsidR="008C5AF2" w:rsidRDefault="008C5AF2">
            <w:pPr>
              <w:spacing w:after="0" w:line="240" w:lineRule="auto"/>
              <w:rPr>
                <w:rFonts w:ascii="Cambria" w:eastAsia="Cambria" w:hAnsi="Cambria" w:cs="Cambria"/>
                <w:sz w:val="16"/>
                <w:szCs w:val="16"/>
              </w:rPr>
            </w:pP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 xml:space="preserve">Bishop Mark Van </w:t>
            </w:r>
            <w:proofErr w:type="spellStart"/>
            <w:r>
              <w:rPr>
                <w:rFonts w:ascii="Cambria" w:eastAsia="Cambria" w:hAnsi="Cambria" w:cs="Cambria"/>
              </w:rPr>
              <w:t>Koevering</w:t>
            </w:r>
            <w:proofErr w:type="spellEnd"/>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Episcopal Bishop of Lexington Diocese</w:t>
            </w:r>
          </w:p>
        </w:tc>
      </w:tr>
      <w:tr w:rsidR="008C5AF2">
        <w:trPr>
          <w:trHeight w:val="57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7:32</w:t>
            </w:r>
          </w:p>
        </w:tc>
        <w:tc>
          <w:tcPr>
            <w:tcW w:w="5940" w:type="dxa"/>
          </w:tcPr>
          <w:p w:rsidR="008C5AF2" w:rsidRDefault="00000000">
            <w:pPr>
              <w:spacing w:after="0" w:line="240" w:lineRule="auto"/>
              <w:rPr>
                <w:rFonts w:ascii="Cambria" w:eastAsia="Cambria" w:hAnsi="Cambria" w:cs="Cambria"/>
                <w:sz w:val="16"/>
                <w:szCs w:val="16"/>
              </w:rPr>
            </w:pPr>
            <w:r>
              <w:rPr>
                <w:rFonts w:ascii="Cambria" w:eastAsia="Cambria" w:hAnsi="Cambria" w:cs="Cambria"/>
              </w:rPr>
              <w:t>Opening Reflection</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Rev. Brian Chenowith</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Unitarian Universalist Church of Lexington</w:t>
            </w:r>
          </w:p>
        </w:tc>
      </w:tr>
      <w:tr w:rsidR="008C5AF2">
        <w:trPr>
          <w:trHeight w:val="144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7:42</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u w:val="single"/>
              </w:rPr>
              <w:t>Violence</w:t>
            </w:r>
          </w:p>
          <w:p w:rsidR="008C5AF2" w:rsidRDefault="00000000">
            <w:pPr>
              <w:numPr>
                <w:ilvl w:val="0"/>
                <w:numId w:val="4"/>
              </w:numPr>
              <w:spacing w:after="0" w:line="240" w:lineRule="auto"/>
            </w:pPr>
            <w:r>
              <w:rPr>
                <w:rFonts w:ascii="Cambria" w:eastAsia="Cambria" w:hAnsi="Cambria" w:cs="Cambria"/>
              </w:rPr>
              <w:t>Background on the Problem</w:t>
            </w:r>
          </w:p>
          <w:p w:rsidR="008C5AF2" w:rsidRDefault="00000000">
            <w:pPr>
              <w:numPr>
                <w:ilvl w:val="0"/>
                <w:numId w:val="4"/>
              </w:numPr>
              <w:spacing w:after="0" w:line="240" w:lineRule="auto"/>
              <w:rPr>
                <w:i/>
              </w:rPr>
            </w:pPr>
            <w:r>
              <w:rPr>
                <w:rFonts w:ascii="Cambria" w:eastAsia="Cambria" w:hAnsi="Cambria" w:cs="Cambria"/>
              </w:rPr>
              <w:t xml:space="preserve">Testimonies: Rochelle </w:t>
            </w:r>
            <w:proofErr w:type="spellStart"/>
            <w:r>
              <w:rPr>
                <w:rFonts w:ascii="Cambria" w:eastAsia="Cambria" w:hAnsi="Cambria" w:cs="Cambria"/>
              </w:rPr>
              <w:t>Carsby</w:t>
            </w:r>
            <w:proofErr w:type="spellEnd"/>
            <w:r>
              <w:rPr>
                <w:rFonts w:ascii="Cambria" w:eastAsia="Cambria" w:hAnsi="Cambria" w:cs="Cambria"/>
              </w:rPr>
              <w:t xml:space="preserve">, </w:t>
            </w:r>
            <w:r>
              <w:rPr>
                <w:rFonts w:ascii="Cambria" w:eastAsia="Cambria" w:hAnsi="Cambria" w:cs="Cambria"/>
                <w:i/>
              </w:rPr>
              <w:t>Shiloh Baptist Church</w:t>
            </w:r>
          </w:p>
          <w:p w:rsidR="008C5AF2" w:rsidRDefault="00000000">
            <w:pPr>
              <w:numPr>
                <w:ilvl w:val="0"/>
                <w:numId w:val="4"/>
              </w:numPr>
              <w:spacing w:after="0" w:line="240" w:lineRule="auto"/>
            </w:pPr>
            <w:r>
              <w:rPr>
                <w:rFonts w:ascii="Cambria" w:eastAsia="Cambria" w:hAnsi="Cambria" w:cs="Cambria"/>
              </w:rPr>
              <w:t>Solution</w:t>
            </w:r>
          </w:p>
          <w:p w:rsidR="008C5AF2" w:rsidRDefault="00000000">
            <w:pPr>
              <w:numPr>
                <w:ilvl w:val="0"/>
                <w:numId w:val="4"/>
              </w:numPr>
              <w:spacing w:after="0" w:line="240" w:lineRule="auto"/>
            </w:pPr>
            <w:r>
              <w:rPr>
                <w:rFonts w:ascii="Cambria" w:eastAsia="Cambria" w:hAnsi="Cambria" w:cs="Cambria"/>
              </w:rPr>
              <w:t>Response from: Chief Lawrence Weathers</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Belinda Snead</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Consolidated Baptist Church</w:t>
            </w:r>
          </w:p>
          <w:p w:rsidR="008C5AF2" w:rsidRDefault="00000000">
            <w:pPr>
              <w:spacing w:after="0" w:line="240" w:lineRule="auto"/>
              <w:rPr>
                <w:rFonts w:ascii="Cambria" w:eastAsia="Cambria" w:hAnsi="Cambria" w:cs="Cambria"/>
              </w:rPr>
            </w:pPr>
            <w:r>
              <w:rPr>
                <w:rFonts w:ascii="Cambria" w:eastAsia="Cambria" w:hAnsi="Cambria" w:cs="Cambria"/>
              </w:rPr>
              <w:t>Cheryl Birch</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Greater Liberty Missionary Baptist Church</w:t>
            </w:r>
          </w:p>
        </w:tc>
      </w:tr>
      <w:tr w:rsidR="008C5AF2">
        <w:trPr>
          <w:trHeight w:val="148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7:57</w:t>
            </w:r>
          </w:p>
        </w:tc>
        <w:tc>
          <w:tcPr>
            <w:tcW w:w="5940" w:type="dxa"/>
          </w:tcPr>
          <w:p w:rsidR="008C5AF2" w:rsidRDefault="00000000">
            <w:pPr>
              <w:spacing w:after="0" w:line="240" w:lineRule="auto"/>
              <w:rPr>
                <w:rFonts w:ascii="Cambria" w:eastAsia="Cambria" w:hAnsi="Cambria" w:cs="Cambria"/>
              </w:rPr>
            </w:pPr>
            <w:proofErr w:type="spellStart"/>
            <w:r>
              <w:rPr>
                <w:rFonts w:ascii="Cambria" w:eastAsia="Cambria" w:hAnsi="Cambria" w:cs="Cambria"/>
                <w:u w:val="single"/>
              </w:rPr>
              <w:t>Microtransit</w:t>
            </w:r>
            <w:proofErr w:type="spellEnd"/>
          </w:p>
          <w:p w:rsidR="008C5AF2" w:rsidRDefault="00000000">
            <w:pPr>
              <w:numPr>
                <w:ilvl w:val="0"/>
                <w:numId w:val="4"/>
              </w:numPr>
              <w:pBdr>
                <w:top w:val="nil"/>
                <w:left w:val="nil"/>
                <w:bottom w:val="nil"/>
                <w:right w:val="nil"/>
                <w:between w:val="nil"/>
              </w:pBdr>
              <w:spacing w:after="0" w:line="240" w:lineRule="auto"/>
              <w:rPr>
                <w:color w:val="000000"/>
              </w:rPr>
            </w:pPr>
            <w:r>
              <w:rPr>
                <w:rFonts w:ascii="Cambria" w:eastAsia="Cambria" w:hAnsi="Cambria" w:cs="Cambria"/>
                <w:color w:val="000000"/>
              </w:rPr>
              <w:t>Background on the Problem</w:t>
            </w:r>
          </w:p>
          <w:p w:rsidR="008C5AF2" w:rsidRDefault="00000000">
            <w:pPr>
              <w:numPr>
                <w:ilvl w:val="0"/>
                <w:numId w:val="4"/>
              </w:numPr>
              <w:pBdr>
                <w:top w:val="nil"/>
                <w:left w:val="nil"/>
                <w:bottom w:val="nil"/>
                <w:right w:val="nil"/>
                <w:between w:val="nil"/>
              </w:pBdr>
              <w:spacing w:after="0" w:line="240" w:lineRule="auto"/>
              <w:rPr>
                <w:color w:val="000000"/>
              </w:rPr>
            </w:pPr>
            <w:r>
              <w:rPr>
                <w:rFonts w:ascii="Cambria" w:eastAsia="Cambria" w:hAnsi="Cambria" w:cs="Cambria"/>
                <w:color w:val="000000"/>
              </w:rPr>
              <w:t>Testimony: Nik</w:t>
            </w:r>
            <w:r>
              <w:rPr>
                <w:rFonts w:ascii="Cambria" w:eastAsia="Cambria" w:hAnsi="Cambria" w:cs="Cambria"/>
              </w:rPr>
              <w:t xml:space="preserve">ki </w:t>
            </w:r>
            <w:proofErr w:type="spellStart"/>
            <w:r>
              <w:rPr>
                <w:rFonts w:ascii="Cambria" w:eastAsia="Cambria" w:hAnsi="Cambria" w:cs="Cambria"/>
              </w:rPr>
              <w:t>Stanitis</w:t>
            </w:r>
            <w:proofErr w:type="spellEnd"/>
            <w:r>
              <w:rPr>
                <w:rFonts w:ascii="Cambria" w:eastAsia="Cambria" w:hAnsi="Cambria" w:cs="Cambria"/>
              </w:rPr>
              <w:t xml:space="preserve">, </w:t>
            </w:r>
            <w:r>
              <w:rPr>
                <w:rFonts w:ascii="Cambria" w:eastAsia="Cambria" w:hAnsi="Cambria" w:cs="Cambria"/>
                <w:i/>
              </w:rPr>
              <w:t>New Vista</w:t>
            </w:r>
          </w:p>
          <w:p w:rsidR="008C5AF2" w:rsidRDefault="0000000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David Huckleberry, </w:t>
            </w:r>
            <w:r>
              <w:rPr>
                <w:rFonts w:ascii="Cambria" w:eastAsia="Cambria" w:hAnsi="Cambria" w:cs="Cambria"/>
                <w:i/>
                <w:sz w:val="20"/>
                <w:szCs w:val="20"/>
              </w:rPr>
              <w:t xml:space="preserve">Mary Queen </w:t>
            </w:r>
          </w:p>
          <w:p w:rsidR="008C5AF2" w:rsidRDefault="00000000">
            <w:pPr>
              <w:numPr>
                <w:ilvl w:val="0"/>
                <w:numId w:val="4"/>
              </w:numPr>
              <w:pBdr>
                <w:top w:val="nil"/>
                <w:left w:val="nil"/>
                <w:bottom w:val="nil"/>
                <w:right w:val="nil"/>
                <w:between w:val="nil"/>
              </w:pBdr>
              <w:spacing w:after="0" w:line="240" w:lineRule="auto"/>
              <w:rPr>
                <w:color w:val="000000"/>
              </w:rPr>
            </w:pPr>
            <w:r>
              <w:rPr>
                <w:rFonts w:ascii="Cambria" w:eastAsia="Cambria" w:hAnsi="Cambria" w:cs="Cambria"/>
                <w:color w:val="000000"/>
              </w:rPr>
              <w:t>Solution</w:t>
            </w:r>
          </w:p>
          <w:p w:rsidR="00C32838" w:rsidRPr="00C32838" w:rsidRDefault="00000000" w:rsidP="00C32838">
            <w:pPr>
              <w:numPr>
                <w:ilvl w:val="0"/>
                <w:numId w:val="4"/>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Response from:  Jill Barnett, </w:t>
            </w:r>
            <w:proofErr w:type="spellStart"/>
            <w:r>
              <w:rPr>
                <w:rFonts w:ascii="Cambria" w:eastAsia="Cambria" w:hAnsi="Cambria" w:cs="Cambria"/>
                <w:color w:val="000000"/>
              </w:rPr>
              <w:t>Lextran</w:t>
            </w:r>
            <w:proofErr w:type="spellEnd"/>
            <w:r w:rsidR="00C32838">
              <w:rPr>
                <w:rFonts w:ascii="Cambria" w:eastAsia="Cambria" w:hAnsi="Cambria" w:cs="Cambria"/>
                <w:color w:val="000000"/>
              </w:rPr>
              <w:t xml:space="preserve"> &amp; Councilmember Chuck </w:t>
            </w:r>
            <w:proofErr w:type="spellStart"/>
            <w:r w:rsidR="00C32838">
              <w:rPr>
                <w:rFonts w:ascii="Cambria" w:eastAsia="Cambria" w:hAnsi="Cambria" w:cs="Cambria"/>
                <w:color w:val="000000"/>
              </w:rPr>
              <w:t>Ellenger</w:t>
            </w:r>
            <w:proofErr w:type="spellEnd"/>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Rev. Adam Jones</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Open Door Church</w:t>
            </w:r>
          </w:p>
          <w:p w:rsidR="008C5AF2" w:rsidRDefault="00000000">
            <w:pPr>
              <w:spacing w:after="0" w:line="240" w:lineRule="auto"/>
              <w:rPr>
                <w:rFonts w:ascii="Cambria" w:eastAsia="Cambria" w:hAnsi="Cambria" w:cs="Cambria"/>
              </w:rPr>
            </w:pPr>
            <w:proofErr w:type="spellStart"/>
            <w:r>
              <w:rPr>
                <w:rFonts w:ascii="Cambria" w:eastAsia="Cambria" w:hAnsi="Cambria" w:cs="Cambria"/>
              </w:rPr>
              <w:t>Kabby</w:t>
            </w:r>
            <w:proofErr w:type="spellEnd"/>
            <w:r>
              <w:rPr>
                <w:rFonts w:ascii="Cambria" w:eastAsia="Cambria" w:hAnsi="Cambria" w:cs="Cambria"/>
              </w:rPr>
              <w:t xml:space="preserve"> Akers</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Mary Queen of the Holy Rosary</w:t>
            </w:r>
          </w:p>
        </w:tc>
      </w:tr>
      <w:tr w:rsidR="008C5AF2">
        <w:trPr>
          <w:trHeight w:val="1440"/>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8:12</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u w:val="single"/>
              </w:rPr>
              <w:t>Affordable Housing</w:t>
            </w:r>
          </w:p>
          <w:p w:rsidR="008C5AF2" w:rsidRDefault="00000000">
            <w:pPr>
              <w:numPr>
                <w:ilvl w:val="0"/>
                <w:numId w:val="4"/>
              </w:numPr>
              <w:spacing w:after="0" w:line="240" w:lineRule="auto"/>
            </w:pPr>
            <w:r>
              <w:rPr>
                <w:rFonts w:ascii="Cambria" w:eastAsia="Cambria" w:hAnsi="Cambria" w:cs="Cambria"/>
              </w:rPr>
              <w:t>Background on the Problem</w:t>
            </w:r>
          </w:p>
          <w:p w:rsidR="008C5AF2" w:rsidRDefault="00000000">
            <w:pPr>
              <w:numPr>
                <w:ilvl w:val="0"/>
                <w:numId w:val="4"/>
              </w:numPr>
              <w:spacing w:after="0" w:line="240" w:lineRule="auto"/>
              <w:rPr>
                <w:i/>
              </w:rPr>
            </w:pPr>
            <w:r>
              <w:rPr>
                <w:rFonts w:ascii="Cambria" w:eastAsia="Cambria" w:hAnsi="Cambria" w:cs="Cambria"/>
              </w:rPr>
              <w:t xml:space="preserve">Testimony: Christina Ellison, </w:t>
            </w:r>
            <w:r>
              <w:rPr>
                <w:rFonts w:ascii="Cambria" w:eastAsia="Cambria" w:hAnsi="Cambria" w:cs="Cambria"/>
                <w:i/>
              </w:rPr>
              <w:t>New Beginnings</w:t>
            </w:r>
          </w:p>
          <w:p w:rsidR="008C5AF2" w:rsidRDefault="00000000">
            <w:pPr>
              <w:numPr>
                <w:ilvl w:val="0"/>
                <w:numId w:val="4"/>
              </w:numPr>
              <w:spacing w:after="0" w:line="240" w:lineRule="auto"/>
            </w:pPr>
            <w:r>
              <w:rPr>
                <w:rFonts w:ascii="Cambria" w:eastAsia="Cambria" w:hAnsi="Cambria" w:cs="Cambria"/>
              </w:rPr>
              <w:t>Solution</w:t>
            </w:r>
          </w:p>
          <w:p w:rsidR="008C5AF2" w:rsidRDefault="00000000">
            <w:pPr>
              <w:numPr>
                <w:ilvl w:val="0"/>
                <w:numId w:val="4"/>
              </w:numPr>
              <w:spacing w:after="0" w:line="240" w:lineRule="auto"/>
            </w:pPr>
            <w:r>
              <w:rPr>
                <w:rFonts w:ascii="Cambria" w:eastAsia="Cambria" w:hAnsi="Cambria" w:cs="Cambria"/>
              </w:rPr>
              <w:t>Response from:  LFUCG Council Members</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Gail Swanson</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Faith Lutheran</w:t>
            </w:r>
          </w:p>
          <w:p w:rsidR="008C5AF2" w:rsidRDefault="00000000">
            <w:pPr>
              <w:spacing w:after="0" w:line="240" w:lineRule="auto"/>
              <w:rPr>
                <w:rFonts w:ascii="Cambria" w:eastAsia="Cambria" w:hAnsi="Cambria" w:cs="Cambria"/>
              </w:rPr>
            </w:pPr>
            <w:r>
              <w:rPr>
                <w:rFonts w:ascii="Cambria" w:eastAsia="Cambria" w:hAnsi="Cambria" w:cs="Cambria"/>
              </w:rPr>
              <w:t xml:space="preserve">Rev. </w:t>
            </w:r>
            <w:proofErr w:type="spellStart"/>
            <w:r>
              <w:rPr>
                <w:rFonts w:ascii="Cambria" w:eastAsia="Cambria" w:hAnsi="Cambria" w:cs="Cambria"/>
              </w:rPr>
              <w:t>Nathl</w:t>
            </w:r>
            <w:proofErr w:type="spellEnd"/>
            <w:r>
              <w:rPr>
                <w:rFonts w:ascii="Cambria" w:eastAsia="Cambria" w:hAnsi="Cambria" w:cs="Cambria"/>
              </w:rPr>
              <w:t xml:space="preserve"> Moore</w:t>
            </w:r>
          </w:p>
          <w:p w:rsidR="008C5AF2" w:rsidRDefault="00000000">
            <w:pPr>
              <w:spacing w:after="0" w:line="240" w:lineRule="auto"/>
              <w:rPr>
                <w:rFonts w:ascii="Cambria" w:eastAsia="Cambria" w:hAnsi="Cambria" w:cs="Cambria"/>
              </w:rPr>
            </w:pPr>
            <w:r>
              <w:rPr>
                <w:rFonts w:ascii="Cambria" w:eastAsia="Cambria" w:hAnsi="Cambria" w:cs="Cambria"/>
                <w:i/>
                <w:sz w:val="20"/>
                <w:szCs w:val="20"/>
              </w:rPr>
              <w:t>First African Baptist</w:t>
            </w:r>
          </w:p>
          <w:p w:rsidR="008C5AF2" w:rsidRDefault="008C5AF2">
            <w:pPr>
              <w:spacing w:after="0" w:line="240" w:lineRule="auto"/>
              <w:rPr>
                <w:rFonts w:ascii="Cambria" w:eastAsia="Cambria" w:hAnsi="Cambria" w:cs="Cambria"/>
              </w:rPr>
            </w:pPr>
          </w:p>
        </w:tc>
      </w:tr>
      <w:tr w:rsidR="008C5AF2">
        <w:trPr>
          <w:trHeight w:val="52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8:27</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Summary of Results and Next Steps</w:t>
            </w:r>
          </w:p>
          <w:p w:rsidR="008C5AF2" w:rsidRDefault="008C5AF2">
            <w:pPr>
              <w:spacing w:after="0" w:line="240" w:lineRule="auto"/>
              <w:rPr>
                <w:rFonts w:ascii="Cambria" w:eastAsia="Cambria" w:hAnsi="Cambria" w:cs="Cambria"/>
                <w:sz w:val="16"/>
                <w:szCs w:val="16"/>
              </w:rPr>
            </w:pP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 xml:space="preserve">Rev. </w:t>
            </w:r>
            <w:proofErr w:type="spellStart"/>
            <w:r>
              <w:rPr>
                <w:rFonts w:ascii="Cambria" w:eastAsia="Cambria" w:hAnsi="Cambria" w:cs="Cambria"/>
              </w:rPr>
              <w:t>Nathl</w:t>
            </w:r>
            <w:proofErr w:type="spellEnd"/>
            <w:r>
              <w:rPr>
                <w:rFonts w:ascii="Cambria" w:eastAsia="Cambria" w:hAnsi="Cambria" w:cs="Cambria"/>
              </w:rPr>
              <w:t xml:space="preserve"> Moore</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First African Baptist Church</w:t>
            </w:r>
          </w:p>
        </w:tc>
      </w:tr>
      <w:tr w:rsidR="008C5AF2">
        <w:trPr>
          <w:trHeight w:val="351"/>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8:32</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Closing Prayer</w:t>
            </w:r>
          </w:p>
        </w:tc>
        <w:tc>
          <w:tcPr>
            <w:tcW w:w="4380" w:type="dxa"/>
          </w:tcPr>
          <w:p w:rsidR="008C5AF2" w:rsidRDefault="00000000">
            <w:pPr>
              <w:spacing w:after="0" w:line="240" w:lineRule="auto"/>
              <w:rPr>
                <w:rFonts w:ascii="Cambria" w:eastAsia="Cambria" w:hAnsi="Cambria" w:cs="Cambria"/>
              </w:rPr>
            </w:pPr>
            <w:r>
              <w:rPr>
                <w:rFonts w:ascii="Cambria" w:eastAsia="Cambria" w:hAnsi="Cambria" w:cs="Cambria"/>
              </w:rPr>
              <w:t>Bishop John Stowe</w:t>
            </w:r>
          </w:p>
          <w:p w:rsidR="008C5AF2" w:rsidRDefault="00000000">
            <w:pPr>
              <w:spacing w:after="0" w:line="240" w:lineRule="auto"/>
              <w:rPr>
                <w:rFonts w:ascii="Cambria" w:eastAsia="Cambria" w:hAnsi="Cambria" w:cs="Cambria"/>
                <w:i/>
                <w:sz w:val="20"/>
                <w:szCs w:val="20"/>
              </w:rPr>
            </w:pPr>
            <w:r>
              <w:rPr>
                <w:rFonts w:ascii="Cambria" w:eastAsia="Cambria" w:hAnsi="Cambria" w:cs="Cambria"/>
                <w:i/>
                <w:sz w:val="20"/>
                <w:szCs w:val="20"/>
              </w:rPr>
              <w:t>Catholic Bishop of Lexington Diocese</w:t>
            </w:r>
          </w:p>
        </w:tc>
      </w:tr>
      <w:tr w:rsidR="008C5AF2" w:rsidTr="00C32838">
        <w:trPr>
          <w:trHeight w:val="225"/>
        </w:trPr>
        <w:tc>
          <w:tcPr>
            <w:tcW w:w="825" w:type="dxa"/>
          </w:tcPr>
          <w:p w:rsidR="008C5AF2" w:rsidRDefault="00000000">
            <w:pPr>
              <w:spacing w:after="0" w:line="240" w:lineRule="auto"/>
              <w:rPr>
                <w:rFonts w:ascii="Cambria" w:eastAsia="Cambria" w:hAnsi="Cambria" w:cs="Cambria"/>
              </w:rPr>
            </w:pPr>
            <w:r>
              <w:rPr>
                <w:rFonts w:ascii="Cambria" w:eastAsia="Cambria" w:hAnsi="Cambria" w:cs="Cambria"/>
              </w:rPr>
              <w:t>8:34</w:t>
            </w:r>
          </w:p>
        </w:tc>
        <w:tc>
          <w:tcPr>
            <w:tcW w:w="5940" w:type="dxa"/>
          </w:tcPr>
          <w:p w:rsidR="008C5AF2" w:rsidRDefault="00000000">
            <w:pPr>
              <w:spacing w:after="0" w:line="240" w:lineRule="auto"/>
              <w:rPr>
                <w:rFonts w:ascii="Cambria" w:eastAsia="Cambria" w:hAnsi="Cambria" w:cs="Cambria"/>
              </w:rPr>
            </w:pPr>
            <w:r>
              <w:rPr>
                <w:rFonts w:ascii="Cambria" w:eastAsia="Cambria" w:hAnsi="Cambria" w:cs="Cambria"/>
              </w:rPr>
              <w:t>Adjourn</w:t>
            </w:r>
          </w:p>
        </w:tc>
        <w:tc>
          <w:tcPr>
            <w:tcW w:w="4380" w:type="dxa"/>
          </w:tcPr>
          <w:p w:rsidR="008C5AF2" w:rsidRDefault="008C5AF2">
            <w:pPr>
              <w:spacing w:after="0" w:line="240" w:lineRule="auto"/>
              <w:rPr>
                <w:rFonts w:ascii="Cambria" w:eastAsia="Cambria" w:hAnsi="Cambria" w:cs="Cambria"/>
              </w:rPr>
            </w:pPr>
          </w:p>
        </w:tc>
      </w:tr>
    </w:tbl>
    <w:p w:rsidR="008C5AF2" w:rsidRDefault="00000000">
      <w:pPr>
        <w:pBdr>
          <w:top w:val="nil"/>
          <w:left w:val="nil"/>
          <w:bottom w:val="nil"/>
          <w:right w:val="nil"/>
          <w:between w:val="nil"/>
        </w:pBdr>
        <w:spacing w:after="100"/>
        <w:jc w:val="center"/>
        <w:rPr>
          <w:rFonts w:ascii="Cambria" w:eastAsia="Cambria" w:hAnsi="Cambria" w:cs="Cambria"/>
          <w:color w:val="000000"/>
        </w:rPr>
      </w:pPr>
      <w:r>
        <w:rPr>
          <w:rFonts w:ascii="Cambria" w:eastAsia="Cambria" w:hAnsi="Cambria" w:cs="Cambria"/>
          <w:color w:val="000000"/>
        </w:rPr>
        <w:t xml:space="preserve">Share your pictures from tonight’s Nehemiah Action at </w:t>
      </w:r>
      <w:hyperlink r:id="rId7">
        <w:r>
          <w:rPr>
            <w:rFonts w:ascii="Cambria" w:eastAsia="Cambria" w:hAnsi="Cambria" w:cs="Cambria"/>
            <w:color w:val="0000FF"/>
            <w:u w:val="single"/>
          </w:rPr>
          <w:t>www.facebook.com/BUILDLex</w:t>
        </w:r>
      </w:hyperlink>
    </w:p>
    <w:p w:rsidR="008C5AF2" w:rsidRDefault="00000000">
      <w:pPr>
        <w:ind w:left="720"/>
        <w:rPr>
          <w:rFonts w:ascii="Cambria" w:eastAsia="Cambria" w:hAnsi="Cambria" w:cs="Cambria"/>
        </w:rPr>
      </w:pPr>
      <w:r>
        <w:rPr>
          <w:rFonts w:ascii="Cambria" w:eastAsia="Cambria" w:hAnsi="Cambria" w:cs="Cambria"/>
        </w:rPr>
        <w:t xml:space="preserve">To listen in Spanish, call (929) 205-6099 and enter 814 1016 7550 # # 1 #                                                         Para </w:t>
      </w:r>
      <w:proofErr w:type="spellStart"/>
      <w:r>
        <w:rPr>
          <w:rFonts w:ascii="Cambria" w:eastAsia="Cambria" w:hAnsi="Cambria" w:cs="Cambria"/>
        </w:rPr>
        <w:t>escuchar</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español</w:t>
      </w:r>
      <w:proofErr w:type="spellEnd"/>
      <w:r>
        <w:rPr>
          <w:rFonts w:ascii="Cambria" w:eastAsia="Cambria" w:hAnsi="Cambria" w:cs="Cambria"/>
        </w:rPr>
        <w:t xml:space="preserve"> llama al (929) 205-6099 y </w:t>
      </w:r>
      <w:proofErr w:type="spellStart"/>
      <w:r>
        <w:rPr>
          <w:rFonts w:ascii="Cambria" w:eastAsia="Cambria" w:hAnsi="Cambria" w:cs="Cambria"/>
        </w:rPr>
        <w:t>pon</w:t>
      </w:r>
      <w:proofErr w:type="spellEnd"/>
      <w:r>
        <w:rPr>
          <w:rFonts w:ascii="Cambria" w:eastAsia="Cambria" w:hAnsi="Cambria" w:cs="Cambria"/>
        </w:rPr>
        <w:t xml:space="preserve"> 814 1016 7550 # # 1 #</w:t>
      </w:r>
    </w:p>
    <w:p w:rsidR="008C5AF2" w:rsidRDefault="00000000">
      <w:pPr>
        <w:spacing w:line="240" w:lineRule="auto"/>
        <w:ind w:firstLine="720"/>
        <w:jc w:val="center"/>
        <w:rPr>
          <w:rFonts w:ascii="Cambria" w:eastAsia="Cambria" w:hAnsi="Cambria" w:cs="Cambria"/>
          <w:b/>
          <w:sz w:val="20"/>
          <w:szCs w:val="20"/>
          <w:u w:val="single"/>
        </w:rPr>
      </w:pPr>
      <w:r>
        <w:rPr>
          <w:rFonts w:ascii="Cambria" w:eastAsia="Cambria" w:hAnsi="Cambria" w:cs="Cambria"/>
          <w:b/>
          <w:sz w:val="20"/>
          <w:szCs w:val="20"/>
          <w:u w:val="single"/>
        </w:rPr>
        <w:lastRenderedPageBreak/>
        <w:t>BUILD Issue Updates</w:t>
      </w:r>
    </w:p>
    <w:p w:rsidR="008C5AF2" w:rsidRDefault="00000000">
      <w:pPr>
        <w:spacing w:line="240" w:lineRule="auto"/>
        <w:rPr>
          <w:rFonts w:ascii="Cambria" w:eastAsia="Cambria" w:hAnsi="Cambria" w:cs="Cambria"/>
          <w:b/>
          <w:sz w:val="20"/>
          <w:szCs w:val="20"/>
        </w:rPr>
      </w:pPr>
      <w:r>
        <w:rPr>
          <w:rFonts w:ascii="Cambria" w:eastAsia="Cambria" w:hAnsi="Cambria" w:cs="Cambria"/>
          <w:b/>
          <w:sz w:val="20"/>
          <w:szCs w:val="20"/>
          <w:u w:val="single"/>
        </w:rPr>
        <w:t>The Violence Must Stop!</w:t>
      </w:r>
    </w:p>
    <w:p w:rsidR="008C5AF2" w:rsidRDefault="00000000">
      <w:pPr>
        <w:spacing w:line="240" w:lineRule="auto"/>
        <w:rPr>
          <w:rFonts w:ascii="Cambria" w:eastAsia="Cambria" w:hAnsi="Cambria" w:cs="Cambria"/>
          <w:sz w:val="20"/>
          <w:szCs w:val="20"/>
          <w:u w:val="single"/>
        </w:rPr>
      </w:pPr>
      <w:r>
        <w:rPr>
          <w:rFonts w:ascii="Cambria" w:eastAsia="Cambria" w:hAnsi="Cambria" w:cs="Cambria"/>
          <w:sz w:val="20"/>
          <w:szCs w:val="20"/>
          <w:u w:val="single"/>
        </w:rPr>
        <w:t xml:space="preserve">The Problem: </w:t>
      </w:r>
    </w:p>
    <w:p w:rsidR="008C5AF2" w:rsidRDefault="00000000">
      <w:pPr>
        <w:numPr>
          <w:ilvl w:val="0"/>
          <w:numId w:val="6"/>
        </w:numPr>
        <w:spacing w:after="0" w:line="240" w:lineRule="auto"/>
        <w:rPr>
          <w:rFonts w:ascii="Cambria" w:eastAsia="Cambria" w:hAnsi="Cambria" w:cs="Cambria"/>
          <w:sz w:val="20"/>
          <w:szCs w:val="20"/>
        </w:rPr>
      </w:pPr>
      <w:r>
        <w:rPr>
          <w:rFonts w:ascii="Cambria" w:eastAsia="Cambria" w:hAnsi="Cambria" w:cs="Cambria"/>
          <w:sz w:val="20"/>
          <w:szCs w:val="20"/>
        </w:rPr>
        <w:t>Homicides: 44 murders in 2022; 37 deaths in 2021; 34 deaths in 2020; 30 deaths in 2019; 23 deaths in 2018; 28 deaths in 2017; 26 deaths in 2016; 16 deaths in 2015 – most of these are from shootings</w:t>
      </w:r>
    </w:p>
    <w:p w:rsidR="008C5AF2" w:rsidRDefault="00000000">
      <w:pPr>
        <w:numPr>
          <w:ilvl w:val="0"/>
          <w:numId w:val="6"/>
        </w:numPr>
        <w:spacing w:after="0" w:line="240" w:lineRule="auto"/>
        <w:rPr>
          <w:rFonts w:ascii="Cambria" w:eastAsia="Cambria" w:hAnsi="Cambria" w:cs="Cambria"/>
          <w:sz w:val="20"/>
          <w:szCs w:val="20"/>
        </w:rPr>
      </w:pPr>
      <w:r>
        <w:rPr>
          <w:rFonts w:ascii="Cambria" w:eastAsia="Cambria" w:hAnsi="Cambria" w:cs="Cambria"/>
          <w:sz w:val="20"/>
          <w:szCs w:val="20"/>
        </w:rPr>
        <w:t>According to the Gifford Law Center, the law enforcement and healthcare costs alone associated with a single gun-related homicide are $488,000, and more than $71,000 for each non-fatal shooting.</w:t>
      </w:r>
    </w:p>
    <w:p w:rsidR="008C5AF2" w:rsidRDefault="00000000">
      <w:pPr>
        <w:numPr>
          <w:ilvl w:val="0"/>
          <w:numId w:val="6"/>
        </w:numPr>
        <w:spacing w:after="0" w:line="240" w:lineRule="auto"/>
        <w:rPr>
          <w:rFonts w:ascii="Cambria" w:eastAsia="Cambria" w:hAnsi="Cambria" w:cs="Cambria"/>
          <w:sz w:val="20"/>
          <w:szCs w:val="20"/>
        </w:rPr>
      </w:pPr>
      <w:r>
        <w:rPr>
          <w:rFonts w:ascii="Cambria" w:eastAsia="Cambria" w:hAnsi="Cambria" w:cs="Cambria"/>
          <w:sz w:val="20"/>
          <w:szCs w:val="20"/>
        </w:rPr>
        <w:t>As violent crime persists, the relationship between law enforcement and the victimized communities can become strained. The VERA institute found that traditional policing methods in high crime neighborhoods erode the trust between community and law enforcement, putting them at risk for situations like Ferguson.</w:t>
      </w:r>
    </w:p>
    <w:p w:rsidR="008C5AF2" w:rsidRDefault="00000000">
      <w:pPr>
        <w:spacing w:line="240" w:lineRule="auto"/>
        <w:rPr>
          <w:rFonts w:ascii="Cambria" w:eastAsia="Cambria" w:hAnsi="Cambria" w:cs="Cambria"/>
          <w:sz w:val="20"/>
          <w:szCs w:val="20"/>
          <w:u w:val="single"/>
        </w:rPr>
      </w:pPr>
      <w:r>
        <w:rPr>
          <w:rFonts w:ascii="Cambria" w:eastAsia="Cambria" w:hAnsi="Cambria" w:cs="Cambria"/>
          <w:sz w:val="20"/>
          <w:szCs w:val="20"/>
          <w:u w:val="single"/>
        </w:rPr>
        <w:t>The Solution:</w:t>
      </w:r>
    </w:p>
    <w:p w:rsidR="008C5AF2" w:rsidRDefault="00000000">
      <w:pPr>
        <w:numPr>
          <w:ilvl w:val="0"/>
          <w:numId w:val="13"/>
        </w:numPr>
        <w:spacing w:after="0" w:line="240" w:lineRule="auto"/>
        <w:rPr>
          <w:rFonts w:ascii="Cambria" w:eastAsia="Cambria" w:hAnsi="Cambria" w:cs="Cambria"/>
          <w:sz w:val="20"/>
          <w:szCs w:val="20"/>
        </w:rPr>
      </w:pPr>
      <w:r>
        <w:rPr>
          <w:rFonts w:ascii="Cambria" w:eastAsia="Cambria" w:hAnsi="Cambria" w:cs="Cambria"/>
          <w:sz w:val="20"/>
          <w:szCs w:val="20"/>
        </w:rPr>
        <w:t xml:space="preserve">The National Network for Safe Communities helps cities implement the Group Violence Intervention (GVI) to reduce street group-involved homicides and gun violence. </w:t>
      </w:r>
    </w:p>
    <w:p w:rsidR="008C5AF2" w:rsidRDefault="00000000">
      <w:pPr>
        <w:numPr>
          <w:ilvl w:val="0"/>
          <w:numId w:val="13"/>
        </w:numPr>
        <w:spacing w:after="0" w:line="240" w:lineRule="auto"/>
        <w:rPr>
          <w:rFonts w:ascii="Cambria" w:eastAsia="Cambria" w:hAnsi="Cambria" w:cs="Cambria"/>
          <w:sz w:val="20"/>
          <w:szCs w:val="20"/>
        </w:rPr>
      </w:pPr>
      <w:r>
        <w:rPr>
          <w:rFonts w:ascii="Cambria" w:eastAsia="Cambria" w:hAnsi="Cambria" w:cs="Cambria"/>
          <w:sz w:val="20"/>
          <w:szCs w:val="20"/>
        </w:rPr>
        <w:t xml:space="preserve">This focused deterrence strategy allows community leaders, law enforcement and social service providers to intervene in the lives of at-risk individuals </w:t>
      </w:r>
      <w:r>
        <w:rPr>
          <w:rFonts w:ascii="Cambria" w:eastAsia="Cambria" w:hAnsi="Cambria" w:cs="Cambria"/>
          <w:i/>
          <w:sz w:val="20"/>
          <w:szCs w:val="20"/>
        </w:rPr>
        <w:t>before</w:t>
      </w:r>
      <w:r>
        <w:rPr>
          <w:rFonts w:ascii="Cambria" w:eastAsia="Cambria" w:hAnsi="Cambria" w:cs="Cambria"/>
          <w:sz w:val="20"/>
          <w:szCs w:val="20"/>
        </w:rPr>
        <w:t xml:space="preserve"> they escalate to shooting, and offers the support they need to change their lifestyle</w:t>
      </w:r>
    </w:p>
    <w:p w:rsidR="008C5AF2" w:rsidRDefault="00000000" w:rsidP="001C721D">
      <w:pPr>
        <w:numPr>
          <w:ilvl w:val="0"/>
          <w:numId w:val="13"/>
        </w:numPr>
        <w:spacing w:after="0" w:line="240" w:lineRule="auto"/>
        <w:rPr>
          <w:rFonts w:ascii="Cambria" w:eastAsia="Cambria" w:hAnsi="Cambria" w:cs="Cambria"/>
          <w:sz w:val="20"/>
          <w:szCs w:val="20"/>
        </w:rPr>
      </w:pPr>
      <w:r>
        <w:rPr>
          <w:rFonts w:ascii="Cambria" w:eastAsia="Cambria" w:hAnsi="Cambria" w:cs="Cambria"/>
          <w:sz w:val="20"/>
          <w:szCs w:val="20"/>
        </w:rPr>
        <w:t>When New Haven, CT used this strategy they went from 34 homicides in 2011 to 7 in 2017; Oakland, CA went from 126 in 2012 to 74 in 2017. Miami saw a 67% reduction in group-involved violence. More than 80 cities are using the strategy including Cincinnati, OH; Detroit, MI; Pittsburg, PA; Chattanooga, TN; Chicago, IL; Boston, MA; New Orleans, LA; Wilmington, DE.</w:t>
      </w:r>
    </w:p>
    <w:p w:rsidR="001C721D" w:rsidRPr="001C721D" w:rsidRDefault="001C721D" w:rsidP="001C721D">
      <w:pPr>
        <w:spacing w:after="0" w:line="240" w:lineRule="auto"/>
        <w:ind w:left="720"/>
        <w:rPr>
          <w:rFonts w:ascii="Cambria" w:eastAsia="Cambria" w:hAnsi="Cambria" w:cs="Cambria"/>
          <w:sz w:val="10"/>
          <w:szCs w:val="10"/>
        </w:rPr>
      </w:pPr>
    </w:p>
    <w:p w:rsidR="008C5AF2" w:rsidRDefault="00000000">
      <w:pPr>
        <w:spacing w:line="240" w:lineRule="auto"/>
        <w:rPr>
          <w:rFonts w:ascii="Cambria" w:eastAsia="Cambria" w:hAnsi="Cambria" w:cs="Cambria"/>
          <w:sz w:val="20"/>
          <w:szCs w:val="20"/>
        </w:rPr>
      </w:pPr>
      <w:r>
        <w:rPr>
          <w:rFonts w:ascii="Cambria" w:eastAsia="Cambria" w:hAnsi="Cambria" w:cs="Cambria"/>
          <w:sz w:val="20"/>
          <w:szCs w:val="20"/>
          <w:u w:val="single"/>
        </w:rPr>
        <w:t>The Update:</w:t>
      </w:r>
      <w:r>
        <w:rPr>
          <w:rFonts w:ascii="Cambria" w:eastAsia="Cambria" w:hAnsi="Cambria" w:cs="Cambria"/>
          <w:sz w:val="20"/>
          <w:szCs w:val="20"/>
        </w:rPr>
        <w:t xml:space="preserve">  BUILD was successful in getting Mayor Gray and county council to bring NNSC staff to Lexington for a problem analysis in January 2019. Based on the detailed problem analysis, NNSC concluded that GVI would significantly reduce violent crime in Lexington. Thus far, the city has refused to take the recommendation of these national experts.</w:t>
      </w:r>
    </w:p>
    <w:p w:rsidR="008C5AF2" w:rsidRDefault="00000000">
      <w:pPr>
        <w:spacing w:after="0" w:line="240" w:lineRule="auto"/>
        <w:rPr>
          <w:rFonts w:ascii="Cambria" w:eastAsia="Cambria" w:hAnsi="Cambria" w:cs="Cambria"/>
          <w:sz w:val="20"/>
          <w:szCs w:val="20"/>
        </w:rPr>
      </w:pPr>
      <w:r>
        <w:rPr>
          <w:rFonts w:ascii="Cambria" w:eastAsia="Cambria" w:hAnsi="Cambria" w:cs="Cambria"/>
          <w:sz w:val="20"/>
          <w:szCs w:val="20"/>
          <w:u w:val="single"/>
        </w:rPr>
        <w:t>The Ask:</w:t>
      </w:r>
      <w:r>
        <w:rPr>
          <w:rFonts w:ascii="Cambria" w:eastAsia="Cambria" w:hAnsi="Cambria" w:cs="Cambria"/>
          <w:sz w:val="20"/>
          <w:szCs w:val="20"/>
        </w:rPr>
        <w:t xml:space="preserve">  </w:t>
      </w:r>
      <w:proofErr w:type="gramStart"/>
      <w:r>
        <w:rPr>
          <w:rFonts w:ascii="Cambria" w:eastAsia="Cambria" w:hAnsi="Cambria" w:cs="Cambria"/>
          <w:sz w:val="20"/>
          <w:szCs w:val="20"/>
        </w:rPr>
        <w:t>Tonight</w:t>
      </w:r>
      <w:proofErr w:type="gramEnd"/>
      <w:r>
        <w:rPr>
          <w:rFonts w:ascii="Cambria" w:eastAsia="Cambria" w:hAnsi="Cambria" w:cs="Cambria"/>
          <w:sz w:val="20"/>
          <w:szCs w:val="20"/>
        </w:rPr>
        <w:t xml:space="preserve"> we will ask Police Chief Lawrence Weathers the following:</w:t>
      </w:r>
    </w:p>
    <w:p w:rsidR="008C5AF2" w:rsidRDefault="00000000">
      <w:pPr>
        <w:numPr>
          <w:ilvl w:val="0"/>
          <w:numId w:val="8"/>
        </w:numPr>
        <w:spacing w:after="0" w:line="240" w:lineRule="auto"/>
        <w:rPr>
          <w:rFonts w:ascii="Cambria" w:eastAsia="Cambria" w:hAnsi="Cambria" w:cs="Cambria"/>
          <w:sz w:val="20"/>
          <w:szCs w:val="20"/>
        </w:rPr>
      </w:pPr>
      <w:r>
        <w:rPr>
          <w:rFonts w:ascii="Cambria" w:eastAsia="Cambria" w:hAnsi="Cambria" w:cs="Cambria"/>
          <w:sz w:val="20"/>
          <w:szCs w:val="20"/>
        </w:rPr>
        <w:t>Will you, along with members of your staff, visit the police departments in New Haven, CT and Miami-Dade, FL to discuss how they are reducing violence through GVI?</w:t>
      </w:r>
    </w:p>
    <w:p w:rsidR="008C5AF2" w:rsidRDefault="00000000">
      <w:pPr>
        <w:numPr>
          <w:ilvl w:val="0"/>
          <w:numId w:val="8"/>
        </w:numPr>
        <w:spacing w:after="0" w:line="240" w:lineRule="auto"/>
        <w:rPr>
          <w:rFonts w:ascii="Cambria" w:eastAsia="Cambria" w:hAnsi="Cambria" w:cs="Cambria"/>
          <w:sz w:val="20"/>
          <w:szCs w:val="20"/>
        </w:rPr>
      </w:pPr>
      <w:r>
        <w:rPr>
          <w:rFonts w:ascii="Cambria" w:eastAsia="Cambria" w:hAnsi="Cambria" w:cs="Cambria"/>
          <w:sz w:val="20"/>
          <w:szCs w:val="20"/>
        </w:rPr>
        <w:t>Will you meet with BUILD within 30 days of these visits to report back on these discussions?</w:t>
      </w:r>
    </w:p>
    <w:p w:rsidR="008C5AF2" w:rsidRDefault="008C5AF2">
      <w:pPr>
        <w:spacing w:after="0" w:line="240" w:lineRule="auto"/>
        <w:rPr>
          <w:rFonts w:ascii="Cambria" w:eastAsia="Cambria" w:hAnsi="Cambria" w:cs="Cambria"/>
          <w:sz w:val="20"/>
          <w:szCs w:val="20"/>
        </w:rPr>
      </w:pPr>
    </w:p>
    <w:p w:rsidR="008C5AF2" w:rsidRDefault="00000000" w:rsidP="001C721D">
      <w:pPr>
        <w:spacing w:after="0" w:line="240" w:lineRule="auto"/>
        <w:rPr>
          <w:rFonts w:ascii="Cambria" w:eastAsia="Cambria" w:hAnsi="Cambria" w:cs="Cambria"/>
          <w:i/>
          <w:sz w:val="20"/>
          <w:szCs w:val="20"/>
        </w:rPr>
      </w:pPr>
      <w:r>
        <w:rPr>
          <w:rFonts w:ascii="Cambria" w:eastAsia="Cambria" w:hAnsi="Cambria" w:cs="Cambria"/>
          <w:b/>
          <w:sz w:val="20"/>
          <w:szCs w:val="20"/>
        </w:rPr>
        <w:t>If the Police Chief does not show, we must bring the crisis to him</w:t>
      </w:r>
      <w:r>
        <w:rPr>
          <w:rFonts w:ascii="Cambria" w:eastAsia="Cambria" w:hAnsi="Cambria" w:cs="Cambria"/>
          <w:sz w:val="20"/>
          <w:szCs w:val="20"/>
        </w:rPr>
        <w:t xml:space="preserve">. We urge you to call 859-258-3621 which will go directly to the Police Chief’s secretary. A sample statement you can make: </w:t>
      </w:r>
      <w:r>
        <w:rPr>
          <w:rFonts w:ascii="Cambria" w:eastAsia="Cambria" w:hAnsi="Cambria" w:cs="Cambria"/>
          <w:i/>
          <w:sz w:val="20"/>
          <w:szCs w:val="20"/>
        </w:rPr>
        <w:t>“I was disappointed that the Police Chief did not come to the Nehemiah Action to address the 1,500 people gathered to call for action on violence. BUILD’s requests are completely reasonable. The Police Chief should visit the police departments in New Haven and Miami-Dade to hear how they are reducing violence in their cities and report back on those conversations to BUILD.”</w:t>
      </w:r>
    </w:p>
    <w:p w:rsidR="001C721D" w:rsidRPr="001C721D" w:rsidRDefault="001C721D" w:rsidP="001C721D">
      <w:pPr>
        <w:spacing w:after="0" w:line="240" w:lineRule="auto"/>
        <w:rPr>
          <w:rFonts w:ascii="Cambria" w:eastAsia="Cambria" w:hAnsi="Cambria" w:cs="Cambria"/>
          <w:i/>
          <w:sz w:val="10"/>
          <w:szCs w:val="10"/>
        </w:rPr>
      </w:pP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b/>
          <w:sz w:val="20"/>
          <w:szCs w:val="20"/>
          <w:u w:val="single"/>
        </w:rPr>
        <w:t xml:space="preserve">Community </w:t>
      </w:r>
      <w:proofErr w:type="spellStart"/>
      <w:r>
        <w:rPr>
          <w:rFonts w:ascii="Cambria" w:eastAsia="Cambria" w:hAnsi="Cambria" w:cs="Cambria"/>
          <w:b/>
          <w:sz w:val="20"/>
          <w:szCs w:val="20"/>
          <w:u w:val="single"/>
        </w:rPr>
        <w:t>Microtransit</w:t>
      </w:r>
      <w:proofErr w:type="spellEnd"/>
    </w:p>
    <w:p w:rsidR="008C5AF2" w:rsidRDefault="00000000">
      <w:pPr>
        <w:shd w:val="clear" w:color="auto" w:fill="FFFFFF"/>
        <w:spacing w:line="240" w:lineRule="auto"/>
        <w:rPr>
          <w:rFonts w:ascii="Cambria" w:eastAsia="Cambria" w:hAnsi="Cambria" w:cs="Cambria"/>
          <w:sz w:val="20"/>
          <w:szCs w:val="20"/>
          <w:u w:val="single"/>
        </w:rPr>
      </w:pPr>
      <w:r>
        <w:rPr>
          <w:rFonts w:ascii="Cambria" w:eastAsia="Cambria" w:hAnsi="Cambria" w:cs="Cambria"/>
          <w:sz w:val="20"/>
          <w:szCs w:val="20"/>
          <w:u w:val="single"/>
        </w:rPr>
        <w:t>The Problem:</w:t>
      </w:r>
    </w:p>
    <w:p w:rsidR="008C5AF2" w:rsidRDefault="00000000">
      <w:pPr>
        <w:numPr>
          <w:ilvl w:val="0"/>
          <w:numId w:val="5"/>
        </w:numPr>
        <w:spacing w:after="0" w:line="240" w:lineRule="auto"/>
        <w:rPr>
          <w:rFonts w:ascii="Cambria" w:eastAsia="Cambria" w:hAnsi="Cambria" w:cs="Cambria"/>
          <w:sz w:val="20"/>
          <w:szCs w:val="20"/>
        </w:rPr>
      </w:pPr>
      <w:r>
        <w:rPr>
          <w:rFonts w:ascii="Cambria" w:eastAsia="Cambria" w:hAnsi="Cambria" w:cs="Cambria"/>
          <w:sz w:val="20"/>
          <w:szCs w:val="20"/>
        </w:rPr>
        <w:t xml:space="preserve"> Without reliable and accessible transportation, people with mental illness struggle to make it to appointments, the pharmacy, and other important community support. Without transportation to this support, people face isolation and cannot achieve and maintain stability. </w:t>
      </w:r>
    </w:p>
    <w:p w:rsidR="008C5AF2" w:rsidRDefault="00000000">
      <w:pPr>
        <w:numPr>
          <w:ilvl w:val="0"/>
          <w:numId w:val="5"/>
        </w:numPr>
        <w:spacing w:after="0" w:line="240" w:lineRule="auto"/>
        <w:rPr>
          <w:rFonts w:ascii="Cambria" w:eastAsia="Cambria" w:hAnsi="Cambria" w:cs="Cambria"/>
          <w:sz w:val="20"/>
          <w:szCs w:val="20"/>
        </w:rPr>
      </w:pPr>
      <w:r>
        <w:rPr>
          <w:rFonts w:ascii="Cambria" w:eastAsia="Cambria" w:hAnsi="Cambria" w:cs="Cambria"/>
          <w:sz w:val="20"/>
          <w:szCs w:val="20"/>
        </w:rPr>
        <w:t xml:space="preserve">At any given time, half of all Assertive Community Treatment (ACT) team caseworkers are transporting clients to and from the grocery, appointments, and the pharmacy. </w:t>
      </w:r>
    </w:p>
    <w:p w:rsidR="008C5AF2" w:rsidRDefault="00000000" w:rsidP="001C721D">
      <w:pPr>
        <w:numPr>
          <w:ilvl w:val="0"/>
          <w:numId w:val="5"/>
        </w:numPr>
        <w:spacing w:after="0" w:line="240" w:lineRule="auto"/>
        <w:rPr>
          <w:rFonts w:ascii="Cambria" w:eastAsia="Cambria" w:hAnsi="Cambria" w:cs="Cambria"/>
          <w:sz w:val="20"/>
          <w:szCs w:val="20"/>
        </w:rPr>
      </w:pPr>
      <w:r>
        <w:rPr>
          <w:rFonts w:ascii="Cambria" w:eastAsia="Cambria" w:hAnsi="Cambria" w:cs="Cambria"/>
          <w:sz w:val="20"/>
          <w:szCs w:val="20"/>
        </w:rPr>
        <w:t>According to New Vista, transportation is the number one barrier cited by clients to receiving both mental and general healthcare.</w:t>
      </w:r>
    </w:p>
    <w:p w:rsidR="001C721D" w:rsidRPr="001C721D" w:rsidRDefault="001C721D" w:rsidP="001C721D">
      <w:pPr>
        <w:spacing w:after="0" w:line="240" w:lineRule="auto"/>
        <w:ind w:left="360"/>
        <w:rPr>
          <w:rFonts w:ascii="Cambria" w:eastAsia="Cambria" w:hAnsi="Cambria" w:cs="Cambria"/>
          <w:sz w:val="10"/>
          <w:szCs w:val="10"/>
        </w:rPr>
      </w:pPr>
    </w:p>
    <w:p w:rsidR="008C5AF2" w:rsidRDefault="00000000">
      <w:pPr>
        <w:spacing w:line="240" w:lineRule="auto"/>
        <w:rPr>
          <w:rFonts w:ascii="Cambria" w:eastAsia="Cambria" w:hAnsi="Cambria" w:cs="Cambria"/>
          <w:sz w:val="20"/>
          <w:szCs w:val="20"/>
          <w:u w:val="single"/>
        </w:rPr>
      </w:pPr>
      <w:r>
        <w:rPr>
          <w:rFonts w:ascii="Cambria" w:eastAsia="Cambria" w:hAnsi="Cambria" w:cs="Cambria"/>
          <w:sz w:val="20"/>
          <w:szCs w:val="20"/>
          <w:u w:val="single"/>
        </w:rPr>
        <w:t>The Solution:</w:t>
      </w:r>
    </w:p>
    <w:p w:rsidR="008C5AF2" w:rsidRDefault="00000000">
      <w:pPr>
        <w:numPr>
          <w:ilvl w:val="0"/>
          <w:numId w:val="11"/>
        </w:numPr>
        <w:spacing w:after="0" w:line="240" w:lineRule="auto"/>
        <w:rPr>
          <w:rFonts w:ascii="Cambria" w:eastAsia="Cambria" w:hAnsi="Cambria" w:cs="Cambria"/>
          <w:sz w:val="20"/>
          <w:szCs w:val="20"/>
        </w:rPr>
      </w:pPr>
      <w:r>
        <w:rPr>
          <w:rFonts w:ascii="Cambria" w:eastAsia="Cambria" w:hAnsi="Cambria" w:cs="Cambria"/>
          <w:sz w:val="20"/>
          <w:szCs w:val="20"/>
        </w:rPr>
        <w:t xml:space="preserve">Cities such as Birmingham, Chattanooga, Memphis, Milwaukee, Indianapolis, and many others are closing transportation gaps with a service called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w:t>
      </w:r>
    </w:p>
    <w:p w:rsidR="008C5AF2" w:rsidRPr="001C721D" w:rsidRDefault="00000000" w:rsidP="001C721D">
      <w:pPr>
        <w:numPr>
          <w:ilvl w:val="0"/>
          <w:numId w:val="11"/>
        </w:numPr>
        <w:spacing w:line="240" w:lineRule="auto"/>
        <w:rPr>
          <w:rFonts w:ascii="Cambria" w:eastAsia="Cambria" w:hAnsi="Cambria" w:cs="Cambria"/>
          <w:sz w:val="20"/>
          <w:szCs w:val="20"/>
        </w:rPr>
      </w:pP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is a public transportation service that has the flexibility and ability to pick riders up on-demand and at their door, eliminating the challenges folks with mental illness face when trying to navigate WHEELS and the public bus.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works like a minibus that comes to the riders when they need it! </w:t>
      </w:r>
    </w:p>
    <w:p w:rsidR="001C721D" w:rsidRDefault="001C721D">
      <w:pPr>
        <w:spacing w:line="240" w:lineRule="auto"/>
        <w:rPr>
          <w:rFonts w:ascii="Cambria" w:eastAsia="Cambria" w:hAnsi="Cambria" w:cs="Cambria"/>
          <w:sz w:val="20"/>
          <w:szCs w:val="20"/>
          <w:u w:val="single"/>
        </w:rPr>
      </w:pPr>
    </w:p>
    <w:p w:rsidR="008C5AF2" w:rsidRDefault="00000000">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The Update:</w:t>
      </w:r>
    </w:p>
    <w:p w:rsidR="008C5AF2" w:rsidRDefault="00000000">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At our Nehemiah Action in 2022, New Vista committed to meet with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provider, VIA to discuss transportation barriers their clients faced. In a recent meeting between New Vista and BUILD, they shared that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would be TRANSFORMATIVE for people with mental illness in Lexington.</w:t>
      </w:r>
    </w:p>
    <w:p w:rsidR="008C5AF2" w:rsidRDefault="00000000">
      <w:pPr>
        <w:shd w:val="clear" w:color="auto" w:fill="FFFFFF"/>
        <w:spacing w:line="240" w:lineRule="auto"/>
        <w:rPr>
          <w:rFonts w:ascii="Cambria" w:eastAsia="Cambria" w:hAnsi="Cambria" w:cs="Cambria"/>
          <w:sz w:val="20"/>
          <w:szCs w:val="20"/>
          <w:u w:val="single"/>
        </w:rPr>
      </w:pPr>
      <w:r>
        <w:rPr>
          <w:rFonts w:ascii="Cambria" w:eastAsia="Cambria" w:hAnsi="Cambria" w:cs="Cambria"/>
          <w:sz w:val="20"/>
          <w:szCs w:val="20"/>
          <w:u w:val="single"/>
        </w:rPr>
        <w:t>The Ask:</w:t>
      </w:r>
    </w:p>
    <w:p w:rsidR="008C5AF2" w:rsidRDefault="00000000">
      <w:pPr>
        <w:numPr>
          <w:ilvl w:val="0"/>
          <w:numId w:val="2"/>
        </w:numPr>
        <w:shd w:val="clear" w:color="auto" w:fill="FFFFFF"/>
        <w:spacing w:after="0" w:line="240" w:lineRule="auto"/>
        <w:rPr>
          <w:rFonts w:ascii="Cambria" w:eastAsia="Cambria" w:hAnsi="Cambria" w:cs="Cambria"/>
          <w:sz w:val="20"/>
          <w:szCs w:val="20"/>
        </w:rPr>
      </w:pPr>
      <w:r>
        <w:rPr>
          <w:rFonts w:ascii="Cambria" w:eastAsia="Cambria" w:hAnsi="Cambria" w:cs="Cambria"/>
          <w:sz w:val="20"/>
          <w:szCs w:val="20"/>
        </w:rPr>
        <w:t xml:space="preserve">Tonight we will ask the General Manager, Jill </w:t>
      </w:r>
      <w:proofErr w:type="gramStart"/>
      <w:r>
        <w:rPr>
          <w:rFonts w:ascii="Cambria" w:eastAsia="Cambria" w:hAnsi="Cambria" w:cs="Cambria"/>
          <w:sz w:val="20"/>
          <w:szCs w:val="20"/>
        </w:rPr>
        <w:t>Barnett,  of</w:t>
      </w:r>
      <w:proofErr w:type="gramEnd"/>
      <w:r>
        <w:rPr>
          <w:rFonts w:ascii="Cambria" w:eastAsia="Cambria" w:hAnsi="Cambria" w:cs="Cambria"/>
          <w:sz w:val="20"/>
          <w:szCs w:val="20"/>
        </w:rPr>
        <w:t xml:space="preserve"> </w:t>
      </w:r>
      <w:proofErr w:type="spellStart"/>
      <w:r>
        <w:rPr>
          <w:rFonts w:ascii="Cambria" w:eastAsia="Cambria" w:hAnsi="Cambria" w:cs="Cambria"/>
          <w:sz w:val="20"/>
          <w:szCs w:val="20"/>
        </w:rPr>
        <w:t>Lextran</w:t>
      </w:r>
      <w:proofErr w:type="spellEnd"/>
      <w:r>
        <w:rPr>
          <w:rFonts w:ascii="Cambria" w:eastAsia="Cambria" w:hAnsi="Cambria" w:cs="Cambria"/>
          <w:sz w:val="20"/>
          <w:szCs w:val="20"/>
        </w:rPr>
        <w:t xml:space="preserve"> to begin a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pilot program. We will also ask Ms. Barnett to meet with VIA for a free service design to better understand the specifics of this pilot.</w:t>
      </w:r>
    </w:p>
    <w:p w:rsidR="008C5AF2" w:rsidRDefault="00000000">
      <w:pPr>
        <w:numPr>
          <w:ilvl w:val="0"/>
          <w:numId w:val="2"/>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 xml:space="preserve">We will also ask Councilmember Chuck Ellinger to host a software demonstration and invite other stakeholders to hear more about how </w:t>
      </w:r>
      <w:proofErr w:type="spellStart"/>
      <w:r>
        <w:rPr>
          <w:rFonts w:ascii="Cambria" w:eastAsia="Cambria" w:hAnsi="Cambria" w:cs="Cambria"/>
          <w:sz w:val="20"/>
          <w:szCs w:val="20"/>
        </w:rPr>
        <w:t>microtransit</w:t>
      </w:r>
      <w:proofErr w:type="spellEnd"/>
      <w:r>
        <w:rPr>
          <w:rFonts w:ascii="Cambria" w:eastAsia="Cambria" w:hAnsi="Cambria" w:cs="Cambria"/>
          <w:sz w:val="20"/>
          <w:szCs w:val="20"/>
        </w:rPr>
        <w:t xml:space="preserve"> could be used in our community. </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b/>
          <w:sz w:val="20"/>
          <w:szCs w:val="20"/>
          <w:u w:val="single"/>
        </w:rPr>
        <w:t>Housing: Healthy at Home</w:t>
      </w:r>
      <w:r>
        <w:rPr>
          <w:rFonts w:ascii="Cambria" w:eastAsia="Cambria" w:hAnsi="Cambria" w:cs="Cambria"/>
          <w:sz w:val="20"/>
          <w:szCs w:val="20"/>
        </w:rPr>
        <w:t xml:space="preserve"> </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u w:val="single"/>
        </w:rPr>
        <w:t>The Problem:</w:t>
      </w:r>
      <w:r>
        <w:rPr>
          <w:rFonts w:ascii="Cambria" w:eastAsia="Cambria" w:hAnsi="Cambria" w:cs="Cambria"/>
          <w:sz w:val="20"/>
          <w:szCs w:val="20"/>
        </w:rPr>
        <w:t xml:space="preserve"> </w:t>
      </w:r>
    </w:p>
    <w:p w:rsidR="008C5AF2" w:rsidRDefault="00000000">
      <w:pPr>
        <w:numPr>
          <w:ilvl w:val="0"/>
          <w:numId w:val="10"/>
        </w:numPr>
        <w:spacing w:after="0" w:line="240" w:lineRule="auto"/>
        <w:ind w:left="1080"/>
        <w:rPr>
          <w:rFonts w:ascii="Cambria" w:eastAsia="Cambria" w:hAnsi="Cambria" w:cs="Cambria"/>
          <w:sz w:val="20"/>
          <w:szCs w:val="20"/>
        </w:rPr>
      </w:pPr>
      <w:r>
        <w:rPr>
          <w:rFonts w:ascii="Cambria" w:eastAsia="Cambria" w:hAnsi="Cambria" w:cs="Cambria"/>
          <w:sz w:val="20"/>
          <w:szCs w:val="20"/>
        </w:rPr>
        <w:t xml:space="preserve">One in four families in Lexington cannot afford their rent and face impossible choices between paying rent and buying food or medicine. </w:t>
      </w:r>
    </w:p>
    <w:p w:rsidR="008C5AF2" w:rsidRDefault="00000000">
      <w:pPr>
        <w:numPr>
          <w:ilvl w:val="0"/>
          <w:numId w:val="10"/>
        </w:numPr>
        <w:spacing w:after="0" w:line="240" w:lineRule="auto"/>
        <w:ind w:left="1080"/>
        <w:rPr>
          <w:rFonts w:ascii="Cambria" w:eastAsia="Cambria" w:hAnsi="Cambria" w:cs="Cambria"/>
          <w:sz w:val="20"/>
          <w:szCs w:val="20"/>
        </w:rPr>
      </w:pPr>
      <w:r>
        <w:rPr>
          <w:rFonts w:ascii="Cambria" w:eastAsia="Cambria" w:hAnsi="Cambria" w:cs="Cambria"/>
          <w:sz w:val="20"/>
          <w:szCs w:val="20"/>
        </w:rPr>
        <w:t>According to the city’s</w:t>
      </w:r>
      <w:hyperlink r:id="rId8">
        <w:r>
          <w:rPr>
            <w:rFonts w:ascii="Cambria" w:eastAsia="Cambria" w:hAnsi="Cambria" w:cs="Cambria"/>
            <w:sz w:val="20"/>
            <w:szCs w:val="20"/>
          </w:rPr>
          <w:t xml:space="preserve"> </w:t>
        </w:r>
      </w:hyperlink>
      <w:hyperlink r:id="rId9">
        <w:r>
          <w:rPr>
            <w:rFonts w:ascii="Cambria" w:eastAsia="Cambria" w:hAnsi="Cambria" w:cs="Cambria"/>
            <w:color w:val="0000FF"/>
            <w:sz w:val="20"/>
            <w:szCs w:val="20"/>
            <w:u w:val="single"/>
          </w:rPr>
          <w:t>Consolidated Report</w:t>
        </w:r>
      </w:hyperlink>
      <w:r>
        <w:rPr>
          <w:rFonts w:ascii="Cambria" w:eastAsia="Cambria" w:hAnsi="Cambria" w:cs="Cambria"/>
          <w:sz w:val="20"/>
          <w:szCs w:val="20"/>
        </w:rPr>
        <w:t xml:space="preserve"> in 2020, there are 14,000 families in Lexington paying more than half their income on rent.  </w:t>
      </w:r>
    </w:p>
    <w:p w:rsidR="008C5AF2" w:rsidRDefault="008C5AF2">
      <w:pPr>
        <w:spacing w:after="0" w:line="240" w:lineRule="auto"/>
        <w:ind w:left="720"/>
        <w:rPr>
          <w:rFonts w:ascii="Cambria" w:eastAsia="Cambria" w:hAnsi="Cambria" w:cs="Cambria"/>
          <w:sz w:val="20"/>
          <w:szCs w:val="20"/>
          <w:u w:val="single"/>
        </w:rPr>
      </w:pP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u w:val="single"/>
        </w:rPr>
        <w:t>The Solution:</w:t>
      </w:r>
      <w:r>
        <w:rPr>
          <w:rFonts w:ascii="Cambria" w:eastAsia="Cambria" w:hAnsi="Cambria" w:cs="Cambria"/>
          <w:sz w:val="20"/>
          <w:szCs w:val="20"/>
        </w:rPr>
        <w:t xml:space="preserve"> </w:t>
      </w:r>
    </w:p>
    <w:p w:rsidR="008C5AF2" w:rsidRDefault="00000000">
      <w:pPr>
        <w:numPr>
          <w:ilvl w:val="0"/>
          <w:numId w:val="12"/>
        </w:numPr>
        <w:spacing w:after="0" w:line="240" w:lineRule="auto"/>
        <w:ind w:left="1080"/>
        <w:rPr>
          <w:rFonts w:ascii="Cambria" w:eastAsia="Cambria" w:hAnsi="Cambria" w:cs="Cambria"/>
          <w:sz w:val="20"/>
          <w:szCs w:val="20"/>
        </w:rPr>
      </w:pPr>
      <w:r>
        <w:rPr>
          <w:rFonts w:ascii="Cambria" w:eastAsia="Cambria" w:hAnsi="Cambria" w:cs="Cambria"/>
          <w:sz w:val="20"/>
          <w:szCs w:val="20"/>
        </w:rPr>
        <w:t>So far, over 3,080  families have been housed and over $352 million have been leveraged in our community because of the</w:t>
      </w:r>
      <w:hyperlink r:id="rId10">
        <w:r>
          <w:rPr>
            <w:rFonts w:ascii="Cambria" w:eastAsia="Cambria" w:hAnsi="Cambria" w:cs="Cambria"/>
            <w:sz w:val="20"/>
            <w:szCs w:val="20"/>
          </w:rPr>
          <w:t xml:space="preserve"> </w:t>
        </w:r>
      </w:hyperlink>
      <w:hyperlink r:id="rId11">
        <w:r>
          <w:rPr>
            <w:rFonts w:ascii="Cambria" w:eastAsia="Cambria" w:hAnsi="Cambria" w:cs="Cambria"/>
            <w:color w:val="0000FF"/>
            <w:sz w:val="20"/>
            <w:szCs w:val="20"/>
            <w:u w:val="single"/>
          </w:rPr>
          <w:t>Affordable Housing Fund</w:t>
        </w:r>
      </w:hyperlink>
      <w:r>
        <w:rPr>
          <w:rFonts w:ascii="Cambria" w:eastAsia="Cambria" w:hAnsi="Cambria" w:cs="Cambria"/>
          <w:sz w:val="20"/>
          <w:szCs w:val="20"/>
        </w:rPr>
        <w:t xml:space="preserve"> BUILD won in 2014. Our housing fund works, but it doesn’t go far enough.  </w:t>
      </w:r>
    </w:p>
    <w:p w:rsidR="008C5AF2" w:rsidRDefault="00000000">
      <w:pPr>
        <w:numPr>
          <w:ilvl w:val="0"/>
          <w:numId w:val="12"/>
        </w:numPr>
        <w:spacing w:after="0" w:line="240" w:lineRule="auto"/>
        <w:ind w:left="1080"/>
        <w:rPr>
          <w:rFonts w:ascii="Cambria" w:eastAsia="Cambria" w:hAnsi="Cambria" w:cs="Cambria"/>
          <w:sz w:val="20"/>
          <w:szCs w:val="20"/>
        </w:rPr>
      </w:pPr>
      <w:r>
        <w:rPr>
          <w:rFonts w:ascii="Cambria" w:eastAsia="Cambria" w:hAnsi="Cambria" w:cs="Cambria"/>
          <w:sz w:val="20"/>
          <w:szCs w:val="20"/>
        </w:rPr>
        <w:t>Cities across the country are making housing a priority by linking affordable housing to a</w:t>
      </w:r>
      <w:hyperlink r:id="rId12">
        <w:r>
          <w:rPr>
            <w:rFonts w:ascii="Cambria" w:eastAsia="Cambria" w:hAnsi="Cambria" w:cs="Cambria"/>
            <w:sz w:val="20"/>
            <w:szCs w:val="20"/>
          </w:rPr>
          <w:t xml:space="preserve"> </w:t>
        </w:r>
      </w:hyperlink>
      <w:hyperlink r:id="rId13">
        <w:r>
          <w:rPr>
            <w:rFonts w:ascii="Cambria" w:eastAsia="Cambria" w:hAnsi="Cambria" w:cs="Cambria"/>
            <w:color w:val="0000FF"/>
            <w:sz w:val="20"/>
            <w:szCs w:val="20"/>
            <w:u w:val="single"/>
          </w:rPr>
          <w:t>dedicated revenue source</w:t>
        </w:r>
      </w:hyperlink>
      <w:r>
        <w:rPr>
          <w:rFonts w:ascii="Cambria" w:eastAsia="Cambria" w:hAnsi="Cambria" w:cs="Cambria"/>
          <w:sz w:val="20"/>
          <w:szCs w:val="20"/>
        </w:rPr>
        <w:t xml:space="preserve">. This guarantees money for future years and attracts developers.  </w:t>
      </w:r>
    </w:p>
    <w:p w:rsidR="008C5AF2" w:rsidRDefault="008C5AF2">
      <w:pPr>
        <w:spacing w:after="0" w:line="240" w:lineRule="auto"/>
        <w:rPr>
          <w:rFonts w:ascii="Cambria" w:eastAsia="Cambria" w:hAnsi="Cambria" w:cs="Cambria"/>
          <w:sz w:val="20"/>
          <w:szCs w:val="20"/>
        </w:rPr>
      </w:pP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u w:val="single"/>
        </w:rPr>
        <w:t>The Update:</w:t>
      </w:r>
      <w:r>
        <w:rPr>
          <w:rFonts w:ascii="Cambria" w:eastAsia="Cambria" w:hAnsi="Cambria" w:cs="Cambria"/>
          <w:sz w:val="20"/>
          <w:szCs w:val="20"/>
        </w:rPr>
        <w:t xml:space="preserve"> At our Nehemiah Action in 2022, we won a commitment from Councilmember James Brown to identify and fight for a dedicated revenue source for the affordable housing fund of at least $10 million each year. Councilmember Brown </w:t>
      </w:r>
      <w:proofErr w:type="gramStart"/>
      <w:r>
        <w:rPr>
          <w:rFonts w:ascii="Cambria" w:eastAsia="Cambria" w:hAnsi="Cambria" w:cs="Cambria"/>
          <w:sz w:val="20"/>
          <w:szCs w:val="20"/>
        </w:rPr>
        <w:t>developed  a</w:t>
      </w:r>
      <w:proofErr w:type="gramEnd"/>
      <w:r>
        <w:rPr>
          <w:rFonts w:ascii="Cambria" w:eastAsia="Cambria" w:hAnsi="Cambria" w:cs="Cambria"/>
          <w:sz w:val="20"/>
          <w:szCs w:val="20"/>
        </w:rPr>
        <w:t xml:space="preserve"> two-part plan: first to link the affordable housing fund to 1% the city’s revenue from the previous year, and second to add a new funding source to bring the total to $10 million each year. </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rPr>
        <w:t xml:space="preserve">In </w:t>
      </w:r>
      <w:proofErr w:type="gramStart"/>
      <w:r>
        <w:rPr>
          <w:rFonts w:ascii="Cambria" w:eastAsia="Cambria" w:hAnsi="Cambria" w:cs="Cambria"/>
          <w:sz w:val="20"/>
          <w:szCs w:val="20"/>
        </w:rPr>
        <w:t>March,  we</w:t>
      </w:r>
      <w:proofErr w:type="gramEnd"/>
      <w:r>
        <w:rPr>
          <w:rFonts w:ascii="Cambria" w:eastAsia="Cambria" w:hAnsi="Cambria" w:cs="Cambria"/>
          <w:sz w:val="20"/>
          <w:szCs w:val="20"/>
        </w:rPr>
        <w:t xml:space="preserve"> passed the 1% for affordable housing plan through the city’s budget committee! </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u w:val="single"/>
        </w:rPr>
        <w:t>The Ask:</w:t>
      </w:r>
      <w:r>
        <w:rPr>
          <w:rFonts w:ascii="Cambria" w:eastAsia="Cambria" w:hAnsi="Cambria" w:cs="Cambria"/>
          <w:sz w:val="20"/>
          <w:szCs w:val="20"/>
        </w:rPr>
        <w:t xml:space="preserve">  </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rPr>
        <w:t>We will ask all councilmembers present:</w:t>
      </w:r>
    </w:p>
    <w:p w:rsidR="008C5AF2" w:rsidRDefault="00000000">
      <w:pPr>
        <w:numPr>
          <w:ilvl w:val="0"/>
          <w:numId w:val="9"/>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Will you vote yes in support of the 1% for affordable housing ordinance when it comes before the full council on June 27th?</w:t>
      </w:r>
    </w:p>
    <w:p w:rsidR="008C5AF2" w:rsidRDefault="00000000">
      <w:pPr>
        <w:shd w:val="clear" w:color="auto" w:fill="FFFFFF"/>
        <w:spacing w:line="240" w:lineRule="auto"/>
        <w:rPr>
          <w:rFonts w:ascii="Cambria" w:eastAsia="Cambria" w:hAnsi="Cambria" w:cs="Cambria"/>
          <w:sz w:val="20"/>
          <w:szCs w:val="20"/>
        </w:rPr>
      </w:pPr>
      <w:r>
        <w:rPr>
          <w:rFonts w:ascii="Cambria" w:eastAsia="Cambria" w:hAnsi="Cambria" w:cs="Cambria"/>
          <w:sz w:val="20"/>
          <w:szCs w:val="20"/>
        </w:rPr>
        <w:t>We will ask Councilmember James Brown:</w:t>
      </w:r>
    </w:p>
    <w:p w:rsidR="008C5AF2" w:rsidRDefault="00000000">
      <w:pPr>
        <w:numPr>
          <w:ilvl w:val="0"/>
          <w:numId w:val="7"/>
        </w:numPr>
        <w:shd w:val="clear" w:color="auto" w:fill="FFFFFF"/>
        <w:spacing w:after="0" w:line="240" w:lineRule="auto"/>
        <w:rPr>
          <w:rFonts w:ascii="Cambria" w:eastAsia="Cambria" w:hAnsi="Cambria" w:cs="Cambria"/>
          <w:sz w:val="20"/>
          <w:szCs w:val="20"/>
        </w:rPr>
      </w:pPr>
      <w:r>
        <w:rPr>
          <w:rFonts w:ascii="Cambria" w:eastAsia="Cambria" w:hAnsi="Cambria" w:cs="Cambria"/>
          <w:sz w:val="20"/>
          <w:szCs w:val="20"/>
          <w:highlight w:val="white"/>
        </w:rPr>
        <w:t>Will you work with BUILD and advise us in identifying a specific dedicated funding source and developing a clear plan forward by October 1</w:t>
      </w:r>
      <w:r>
        <w:rPr>
          <w:rFonts w:ascii="Cambria" w:eastAsia="Cambria" w:hAnsi="Cambria" w:cs="Cambria"/>
          <w:sz w:val="20"/>
          <w:szCs w:val="20"/>
          <w:highlight w:val="white"/>
          <w:vertAlign w:val="superscript"/>
        </w:rPr>
        <w:t>st</w:t>
      </w:r>
      <w:r>
        <w:rPr>
          <w:rFonts w:ascii="Cambria" w:eastAsia="Cambria" w:hAnsi="Cambria" w:cs="Cambria"/>
          <w:sz w:val="20"/>
          <w:szCs w:val="20"/>
          <w:highlight w:val="white"/>
        </w:rPr>
        <w:t>?</w:t>
      </w:r>
    </w:p>
    <w:p w:rsidR="008C5AF2" w:rsidRPr="001C721D" w:rsidRDefault="00000000" w:rsidP="001C721D">
      <w:pPr>
        <w:numPr>
          <w:ilvl w:val="0"/>
          <w:numId w:val="7"/>
        </w:numPr>
        <w:shd w:val="clear" w:color="auto" w:fill="FFFFFF"/>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 xml:space="preserve">Will you attend our Community Problems Assembly on November 13th as an ally in the fight to win dedicated funding? </w:t>
      </w:r>
    </w:p>
    <w:p w:rsidR="008C5AF2" w:rsidRDefault="00000000">
      <w:pPr>
        <w:shd w:val="clear" w:color="auto" w:fill="FFFFFF"/>
        <w:spacing w:after="0" w:line="240" w:lineRule="auto"/>
        <w:jc w:val="center"/>
        <w:rPr>
          <w:rFonts w:ascii="Cambria" w:eastAsia="Cambria" w:hAnsi="Cambria" w:cs="Cambria"/>
          <w:b/>
          <w:sz w:val="28"/>
          <w:szCs w:val="28"/>
          <w:u w:val="single"/>
        </w:rPr>
      </w:pPr>
      <w:r>
        <w:rPr>
          <w:rFonts w:ascii="Cambria" w:eastAsia="Cambria" w:hAnsi="Cambria" w:cs="Cambria"/>
          <w:b/>
          <w:sz w:val="28"/>
          <w:szCs w:val="28"/>
          <w:u w:val="single"/>
        </w:rPr>
        <w:t>Ground Rules</w:t>
      </w:r>
    </w:p>
    <w:p w:rsidR="008C5AF2" w:rsidRDefault="008C5AF2">
      <w:pPr>
        <w:shd w:val="clear" w:color="auto" w:fill="FFFFFF"/>
        <w:spacing w:after="0" w:line="240" w:lineRule="auto"/>
        <w:jc w:val="center"/>
        <w:rPr>
          <w:rFonts w:ascii="Cambria" w:eastAsia="Cambria" w:hAnsi="Cambria" w:cs="Cambria"/>
          <w:b/>
        </w:rPr>
      </w:pPr>
    </w:p>
    <w:p w:rsidR="008C5AF2" w:rsidRDefault="00000000">
      <w:pPr>
        <w:shd w:val="clear" w:color="auto" w:fill="FFFFFF"/>
        <w:spacing w:after="0" w:line="240" w:lineRule="auto"/>
      </w:pPr>
      <w:r>
        <w:t>1. This is not an open forum.  There will be no questions from the floor.</w:t>
      </w:r>
    </w:p>
    <w:p w:rsidR="008C5AF2" w:rsidRDefault="00000000">
      <w:pPr>
        <w:shd w:val="clear" w:color="auto" w:fill="FFFFFF"/>
        <w:spacing w:after="0" w:line="240" w:lineRule="auto"/>
      </w:pPr>
      <w:r>
        <w:t>2. We will be respectful of all officials in attendance tonight.</w:t>
      </w:r>
    </w:p>
    <w:p w:rsidR="008C5AF2" w:rsidRDefault="00000000">
      <w:pPr>
        <w:shd w:val="clear" w:color="auto" w:fill="FFFFFF"/>
        <w:spacing w:after="0" w:line="240" w:lineRule="auto"/>
      </w:pPr>
      <w:r>
        <w:t>3. We will expect straightforward commitments from officials.</w:t>
      </w:r>
    </w:p>
    <w:p w:rsidR="008C5AF2" w:rsidRDefault="00000000">
      <w:pPr>
        <w:shd w:val="clear" w:color="auto" w:fill="FFFFFF"/>
        <w:spacing w:after="0" w:line="240" w:lineRule="auto"/>
        <w:rPr>
          <w:sz w:val="32"/>
          <w:szCs w:val="32"/>
        </w:rPr>
      </w:pPr>
      <w:r>
        <w:t>4. Officials will have 2 minutes for a statement only after they have responded with straightforward commitments and if there is time remaining.</w:t>
      </w:r>
    </w:p>
    <w:p w:rsidR="001C721D" w:rsidRDefault="001C721D">
      <w:pPr>
        <w:pStyle w:val="Title"/>
        <w:spacing w:before="200"/>
        <w:rPr>
          <w:i w:val="0"/>
          <w:sz w:val="32"/>
          <w:szCs w:val="32"/>
        </w:rPr>
      </w:pPr>
    </w:p>
    <w:p w:rsidR="008C5AF2" w:rsidRDefault="00000000">
      <w:pPr>
        <w:pStyle w:val="Title"/>
        <w:spacing w:before="200"/>
        <w:rPr>
          <w:i w:val="0"/>
          <w:sz w:val="32"/>
          <w:szCs w:val="32"/>
        </w:rPr>
      </w:pPr>
      <w:r>
        <w:rPr>
          <w:i w:val="0"/>
          <w:sz w:val="32"/>
          <w:szCs w:val="32"/>
        </w:rPr>
        <w:lastRenderedPageBreak/>
        <w:t>What has BUILD accomplished?</w:t>
      </w:r>
    </w:p>
    <w:p w:rsidR="008C5AF2" w:rsidRDefault="00000000">
      <w:pPr>
        <w:spacing w:before="120"/>
        <w:rPr>
          <w:sz w:val="19"/>
          <w:szCs w:val="19"/>
        </w:rPr>
      </w:pPr>
      <w:r>
        <w:rPr>
          <w:sz w:val="19"/>
          <w:szCs w:val="19"/>
        </w:rPr>
        <w:t>Since 2003, BUILD has made a real difference on a number of community problems including:</w:t>
      </w:r>
    </w:p>
    <w:p w:rsidR="008C5AF2" w:rsidRDefault="00000000">
      <w:pPr>
        <w:spacing w:line="240" w:lineRule="auto"/>
        <w:rPr>
          <w:rFonts w:ascii="Cambria" w:eastAsia="Cambria" w:hAnsi="Cambria" w:cs="Cambria"/>
          <w:sz w:val="20"/>
          <w:szCs w:val="20"/>
        </w:rPr>
      </w:pPr>
      <w:r>
        <w:rPr>
          <w:rFonts w:ascii="Cambria" w:eastAsia="Cambria" w:hAnsi="Cambria" w:cs="Cambria"/>
          <w:b/>
          <w:i/>
          <w:sz w:val="20"/>
          <w:szCs w:val="20"/>
          <w:u w:val="single"/>
        </w:rPr>
        <w:t>Affordable Housing</w:t>
      </w:r>
      <w:r>
        <w:rPr>
          <w:rFonts w:ascii="Cambria" w:eastAsia="Cambria" w:hAnsi="Cambria" w:cs="Cambria"/>
          <w:b/>
          <w:i/>
          <w:sz w:val="20"/>
          <w:szCs w:val="20"/>
        </w:rPr>
        <w:t xml:space="preserve">: </w:t>
      </w:r>
      <w:r>
        <w:rPr>
          <w:rFonts w:ascii="Cambria" w:eastAsia="Cambria" w:hAnsi="Cambria" w:cs="Cambria"/>
          <w:sz w:val="20"/>
          <w:szCs w:val="20"/>
        </w:rPr>
        <w:t xml:space="preserve">In 2014, BUILD gained a commitment from Mayor Gray to develop a plan for and champion the passage of an Affordable Housing Fund with $2 million/year from the city's general fund. This plan was approved by the city council and had created housing for over 1,200 families by 2020. In 2021, we pushed for and won over $10 million from ARPA for the Affordable Housing Fund. So far, over 3,080 families have been housed as a direct result of our work. </w:t>
      </w:r>
    </w:p>
    <w:p w:rsidR="008C5AF2" w:rsidRDefault="00000000">
      <w:pPr>
        <w:spacing w:line="240" w:lineRule="auto"/>
        <w:rPr>
          <w:rFonts w:ascii="Cambria" w:eastAsia="Cambria" w:hAnsi="Cambria" w:cs="Cambria"/>
          <w:b/>
          <w:i/>
          <w:sz w:val="20"/>
          <w:szCs w:val="20"/>
          <w:u w:val="single"/>
        </w:rPr>
      </w:pPr>
      <w:r>
        <w:rPr>
          <w:rFonts w:ascii="Cambria" w:eastAsia="Cambria" w:hAnsi="Cambria" w:cs="Cambria"/>
          <w:b/>
          <w:i/>
          <w:sz w:val="20"/>
          <w:szCs w:val="20"/>
          <w:u w:val="single"/>
        </w:rPr>
        <w:t xml:space="preserve">Drugs: </w:t>
      </w:r>
      <w:r>
        <w:rPr>
          <w:rFonts w:ascii="Cambria" w:eastAsia="Cambria" w:hAnsi="Cambria" w:cs="Cambria"/>
          <w:sz w:val="20"/>
          <w:szCs w:val="20"/>
        </w:rPr>
        <w:t>BUILD won an expansion of the local harm reduction syringe exchange program. When we first started, the needle exchange program was open for a couple of hours, one day a week, at one location. We pushed for and won an expansion to more hours, days, and locations so we can keep our neighbors alive. Hundreds of thousands of dirty needles have been taken off the streets. In March 2023 alone, 58,246 used needles were collected at the needle exchange.  And to date, 515 people have been referred to treatment through the program.</w:t>
      </w:r>
    </w:p>
    <w:p w:rsidR="008C5AF2" w:rsidRDefault="00000000">
      <w:pPr>
        <w:spacing w:line="240" w:lineRule="auto"/>
        <w:rPr>
          <w:rFonts w:ascii="Cambria" w:eastAsia="Cambria" w:hAnsi="Cambria" w:cs="Cambria"/>
          <w:b/>
          <w:i/>
          <w:sz w:val="20"/>
          <w:szCs w:val="20"/>
          <w:u w:val="single"/>
        </w:rPr>
      </w:pPr>
      <w:r>
        <w:rPr>
          <w:rFonts w:ascii="Cambria" w:eastAsia="Cambria" w:hAnsi="Cambria" w:cs="Cambria"/>
          <w:b/>
          <w:i/>
          <w:sz w:val="20"/>
          <w:szCs w:val="20"/>
          <w:u w:val="single"/>
        </w:rPr>
        <w:t xml:space="preserve">Healthcare for the Uninsured </w:t>
      </w:r>
      <w:r>
        <w:rPr>
          <w:rFonts w:ascii="Cambria" w:eastAsia="Cambria" w:hAnsi="Cambria" w:cs="Cambria"/>
          <w:sz w:val="20"/>
          <w:szCs w:val="20"/>
        </w:rPr>
        <w:t xml:space="preserve">Due to the work of BUILD the Fayette County Health Department and other providers have supplied primary care to over 14,000 of Lexington’s over 40,000 uninsured adults.  In 2011 alone, nearly $8 </w:t>
      </w:r>
      <w:proofErr w:type="spellStart"/>
      <w:r>
        <w:rPr>
          <w:rFonts w:ascii="Cambria" w:eastAsia="Cambria" w:hAnsi="Cambria" w:cs="Cambria"/>
          <w:sz w:val="20"/>
          <w:szCs w:val="20"/>
        </w:rPr>
        <w:t>million</w:t>
      </w:r>
      <w:proofErr w:type="spellEnd"/>
      <w:r>
        <w:rPr>
          <w:rFonts w:ascii="Cambria" w:eastAsia="Cambria" w:hAnsi="Cambria" w:cs="Cambria"/>
          <w:sz w:val="20"/>
          <w:szCs w:val="20"/>
        </w:rPr>
        <w:t xml:space="preserve"> of healthcare was provided to the uninsured in Lexington as a direct result of BUILD’s efforts.</w:t>
      </w:r>
    </w:p>
    <w:p w:rsidR="008C5AF2" w:rsidRDefault="00000000">
      <w:pPr>
        <w:spacing w:line="240" w:lineRule="auto"/>
        <w:rPr>
          <w:rFonts w:ascii="Cambria" w:eastAsia="Cambria" w:hAnsi="Cambria" w:cs="Cambria"/>
          <w:sz w:val="20"/>
          <w:szCs w:val="20"/>
        </w:rPr>
      </w:pPr>
      <w:r>
        <w:rPr>
          <w:rFonts w:ascii="Cambria" w:eastAsia="Cambria" w:hAnsi="Cambria" w:cs="Cambria"/>
          <w:b/>
          <w:i/>
          <w:sz w:val="20"/>
          <w:szCs w:val="20"/>
          <w:u w:val="single"/>
        </w:rPr>
        <w:t>Code Enforcement</w:t>
      </w:r>
      <w:r>
        <w:rPr>
          <w:rFonts w:ascii="Cambria" w:eastAsia="Cambria" w:hAnsi="Cambria" w:cs="Cambria"/>
          <w:sz w:val="20"/>
          <w:szCs w:val="20"/>
        </w:rPr>
        <w:t xml:space="preserve"> Due to BUILD’s taking action in 2007, the Code Enforcement Division agreed to step up its inspections of trailer parks in </w:t>
      </w:r>
      <w:proofErr w:type="gramStart"/>
      <w:r>
        <w:rPr>
          <w:rFonts w:ascii="Cambria" w:eastAsia="Cambria" w:hAnsi="Cambria" w:cs="Cambria"/>
          <w:sz w:val="20"/>
          <w:szCs w:val="20"/>
        </w:rPr>
        <w:t>Fayette county</w:t>
      </w:r>
      <w:proofErr w:type="gramEnd"/>
      <w:r>
        <w:rPr>
          <w:rFonts w:ascii="Cambria" w:eastAsia="Cambria" w:hAnsi="Cambria" w:cs="Cambria"/>
          <w:sz w:val="20"/>
          <w:szCs w:val="20"/>
        </w:rPr>
        <w:t>, some of which had rotting floors, leaking roofs, and open sewage.</w:t>
      </w:r>
    </w:p>
    <w:p w:rsidR="008C5AF2" w:rsidRDefault="00000000">
      <w:pPr>
        <w:spacing w:line="240" w:lineRule="auto"/>
        <w:rPr>
          <w:rFonts w:ascii="Cambria" w:eastAsia="Cambria" w:hAnsi="Cambria" w:cs="Cambria"/>
          <w:sz w:val="20"/>
          <w:szCs w:val="20"/>
        </w:rPr>
      </w:pPr>
      <w:r>
        <w:rPr>
          <w:rFonts w:ascii="Cambria" w:eastAsia="Cambria" w:hAnsi="Cambria" w:cs="Cambria"/>
          <w:b/>
          <w:i/>
          <w:sz w:val="20"/>
          <w:szCs w:val="20"/>
          <w:u w:val="single"/>
        </w:rPr>
        <w:t xml:space="preserve">Drug </w:t>
      </w:r>
      <w:proofErr w:type="gramStart"/>
      <w:r>
        <w:rPr>
          <w:rFonts w:ascii="Cambria" w:eastAsia="Cambria" w:hAnsi="Cambria" w:cs="Cambria"/>
          <w:b/>
          <w:i/>
          <w:sz w:val="20"/>
          <w:szCs w:val="20"/>
          <w:u w:val="single"/>
        </w:rPr>
        <w:t xml:space="preserve">Treatment </w:t>
      </w:r>
      <w:r>
        <w:rPr>
          <w:rFonts w:ascii="Cambria" w:eastAsia="Cambria" w:hAnsi="Cambria" w:cs="Cambria"/>
          <w:sz w:val="20"/>
          <w:szCs w:val="20"/>
        </w:rPr>
        <w:t xml:space="preserve"> BUILD</w:t>
      </w:r>
      <w:proofErr w:type="gramEnd"/>
      <w:r>
        <w:rPr>
          <w:rFonts w:ascii="Cambria" w:eastAsia="Cambria" w:hAnsi="Cambria" w:cs="Cambria"/>
          <w:sz w:val="20"/>
          <w:szCs w:val="20"/>
        </w:rPr>
        <w:t xml:space="preserve"> discovered in 2006 that there was no drug treatment program for women in the Fayette County Jail, while the program for men was reducing the recidivism rate from 60% to 19%.  BUILD got then-Mayor Teresa Isaac to put $175,000 in the budget each year for a women’s drug treatment program at the jail.</w:t>
      </w:r>
    </w:p>
    <w:p w:rsidR="008C5AF2" w:rsidRDefault="00000000">
      <w:pPr>
        <w:spacing w:line="240" w:lineRule="auto"/>
        <w:rPr>
          <w:rFonts w:ascii="Cambria" w:eastAsia="Cambria" w:hAnsi="Cambria" w:cs="Cambria"/>
          <w:b/>
          <w:sz w:val="20"/>
          <w:szCs w:val="20"/>
        </w:rPr>
      </w:pPr>
      <w:r>
        <w:rPr>
          <w:rFonts w:ascii="Cambria" w:eastAsia="Cambria" w:hAnsi="Cambria" w:cs="Cambria"/>
          <w:b/>
          <w:i/>
          <w:sz w:val="20"/>
          <w:szCs w:val="20"/>
          <w:u w:val="single"/>
        </w:rPr>
        <w:t>Fayette County Public Schools</w:t>
      </w:r>
      <w:r>
        <w:rPr>
          <w:rFonts w:ascii="Cambria" w:eastAsia="Cambria" w:hAnsi="Cambria" w:cs="Cambria"/>
          <w:b/>
          <w:sz w:val="20"/>
          <w:szCs w:val="20"/>
        </w:rPr>
        <w:t xml:space="preserve"> </w:t>
      </w:r>
      <w:r>
        <w:rPr>
          <w:rFonts w:ascii="Cambria" w:eastAsia="Cambria" w:hAnsi="Cambria" w:cs="Cambria"/>
          <w:sz w:val="20"/>
          <w:szCs w:val="20"/>
        </w:rPr>
        <w:t xml:space="preserve">BUILD won a pilot of whole-school restorative practices in five schools in Fayette County. BUILD pushed the school district to contract with the International Institute for Restorative Practices to train teachers and staff in their model to address high suspensions and racial disparities in discipline. To date, 17 schools in the district have been trained, and it is so successful that the district plans to implement restorative practices in every school over the next few years. </w:t>
      </w:r>
    </w:p>
    <w:p w:rsidR="008C5AF2" w:rsidRDefault="00000000">
      <w:pPr>
        <w:spacing w:line="240" w:lineRule="auto"/>
        <w:rPr>
          <w:rFonts w:ascii="Cambria" w:eastAsia="Cambria" w:hAnsi="Cambria" w:cs="Cambria"/>
          <w:b/>
          <w:sz w:val="20"/>
          <w:szCs w:val="20"/>
        </w:rPr>
      </w:pPr>
      <w:r>
        <w:rPr>
          <w:rFonts w:ascii="Cambria" w:eastAsia="Cambria" w:hAnsi="Cambria" w:cs="Cambria"/>
          <w:b/>
          <w:i/>
          <w:sz w:val="20"/>
          <w:szCs w:val="20"/>
          <w:u w:val="single"/>
        </w:rPr>
        <w:t>Public Transportation</w:t>
      </w:r>
      <w:r>
        <w:rPr>
          <w:rFonts w:ascii="Cambria" w:eastAsia="Cambria" w:hAnsi="Cambria" w:cs="Cambria"/>
          <w:b/>
          <w:sz w:val="20"/>
          <w:szCs w:val="20"/>
        </w:rPr>
        <w:t xml:space="preserve"> </w:t>
      </w:r>
      <w:r>
        <w:rPr>
          <w:rFonts w:ascii="Cambria" w:eastAsia="Cambria" w:hAnsi="Cambria" w:cs="Cambria"/>
          <w:sz w:val="20"/>
          <w:szCs w:val="20"/>
        </w:rPr>
        <w:t xml:space="preserve">BUILD got </w:t>
      </w:r>
      <w:proofErr w:type="spellStart"/>
      <w:r>
        <w:rPr>
          <w:rFonts w:ascii="Cambria" w:eastAsia="Cambria" w:hAnsi="Cambria" w:cs="Cambria"/>
          <w:sz w:val="20"/>
          <w:szCs w:val="20"/>
        </w:rPr>
        <w:t>LexTran</w:t>
      </w:r>
      <w:proofErr w:type="spellEnd"/>
      <w:r>
        <w:rPr>
          <w:rFonts w:ascii="Cambria" w:eastAsia="Cambria" w:hAnsi="Cambria" w:cs="Cambria"/>
          <w:sz w:val="20"/>
          <w:szCs w:val="20"/>
        </w:rPr>
        <w:t xml:space="preserve"> to start an “Employment Bus” which will take citizens to work during the hours the regular bus is not in service – this service began in August 2006. </w:t>
      </w:r>
    </w:p>
    <w:p w:rsidR="008C5AF2" w:rsidRDefault="00000000">
      <w:pPr>
        <w:spacing w:line="240" w:lineRule="auto"/>
        <w:rPr>
          <w:b/>
          <w:sz w:val="20"/>
          <w:szCs w:val="20"/>
        </w:rPr>
      </w:pPr>
      <w:r>
        <w:rPr>
          <w:rFonts w:ascii="Cambria" w:eastAsia="Cambria" w:hAnsi="Cambria" w:cs="Cambria"/>
          <w:b/>
          <w:i/>
          <w:sz w:val="20"/>
          <w:szCs w:val="20"/>
          <w:u w:val="single"/>
        </w:rPr>
        <w:t>Ex-Offender Re-entry</w:t>
      </w:r>
      <w:r>
        <w:rPr>
          <w:rFonts w:ascii="Cambria" w:eastAsia="Cambria" w:hAnsi="Cambria" w:cs="Cambria"/>
          <w:sz w:val="20"/>
          <w:szCs w:val="20"/>
        </w:rPr>
        <w:t xml:space="preserve"> BUILD got the circuit court clerk and head of the detention center to develop a plan to ensure inmates have state issued photo </w:t>
      </w:r>
      <w:proofErr w:type="gramStart"/>
      <w:r>
        <w:rPr>
          <w:rFonts w:ascii="Cambria" w:eastAsia="Cambria" w:hAnsi="Cambria" w:cs="Cambria"/>
          <w:sz w:val="20"/>
          <w:szCs w:val="20"/>
        </w:rPr>
        <w:t>ID’s</w:t>
      </w:r>
      <w:proofErr w:type="gramEnd"/>
      <w:r>
        <w:rPr>
          <w:rFonts w:ascii="Cambria" w:eastAsia="Cambria" w:hAnsi="Cambria" w:cs="Cambria"/>
          <w:sz w:val="20"/>
          <w:szCs w:val="20"/>
        </w:rPr>
        <w:t xml:space="preserve"> upon their release.</w:t>
      </w:r>
    </w:p>
    <w:p w:rsidR="008C5AF2" w:rsidRDefault="00000000">
      <w:pPr>
        <w:spacing w:before="200" w:line="240" w:lineRule="auto"/>
        <w:jc w:val="center"/>
        <w:rPr>
          <w:b/>
          <w:sz w:val="28"/>
          <w:szCs w:val="28"/>
        </w:rPr>
      </w:pPr>
      <w:r>
        <w:rPr>
          <w:b/>
          <w:sz w:val="28"/>
          <w:szCs w:val="28"/>
        </w:rPr>
        <w:t>What congregations are part of BUILD?</w:t>
      </w:r>
    </w:p>
    <w:p w:rsidR="008C5AF2" w:rsidRDefault="00000000">
      <w:pPr>
        <w:spacing w:line="240" w:lineRule="auto"/>
        <w:rPr>
          <w:sz w:val="20"/>
          <w:szCs w:val="20"/>
        </w:rPr>
      </w:pPr>
      <w:r>
        <w:rPr>
          <w:sz w:val="20"/>
          <w:szCs w:val="20"/>
        </w:rPr>
        <w:t xml:space="preserve">There are currently 26 member congregations of BUILD. The co-chairs are Rev. </w:t>
      </w:r>
      <w:proofErr w:type="spellStart"/>
      <w:r>
        <w:rPr>
          <w:sz w:val="20"/>
          <w:szCs w:val="20"/>
        </w:rPr>
        <w:t>Nathl</w:t>
      </w:r>
      <w:proofErr w:type="spellEnd"/>
      <w:r>
        <w:rPr>
          <w:sz w:val="20"/>
          <w:szCs w:val="20"/>
        </w:rPr>
        <w:t xml:space="preserve"> Moore (First African Baptist Church) and Gail Swanson (Faith Lutheran).</w:t>
      </w:r>
    </w:p>
    <w:tbl>
      <w:tblPr>
        <w:tblStyle w:val="a0"/>
        <w:tblW w:w="9540" w:type="dxa"/>
        <w:jc w:val="center"/>
        <w:tblLayout w:type="fixed"/>
        <w:tblLook w:val="0400" w:firstRow="0" w:lastRow="0" w:firstColumn="0" w:lastColumn="0" w:noHBand="0" w:noVBand="1"/>
      </w:tblPr>
      <w:tblGrid>
        <w:gridCol w:w="2980"/>
        <w:gridCol w:w="3120"/>
        <w:gridCol w:w="3440"/>
      </w:tblGrid>
      <w:tr w:rsidR="008C5AF2">
        <w:trPr>
          <w:trHeight w:val="147"/>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Bethsaida Baptist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Greater Liberty Baptist Church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Shiloh Baptist Church</w:t>
            </w:r>
          </w:p>
        </w:tc>
      </w:tr>
      <w:tr w:rsidR="008C5AF2">
        <w:trPr>
          <w:trHeight w:val="180"/>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Cathedral of Christ the King</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Historic 2</w:t>
            </w:r>
            <w:r>
              <w:rPr>
                <w:i/>
                <w:color w:val="000000"/>
                <w:sz w:val="18"/>
                <w:szCs w:val="18"/>
                <w:vertAlign w:val="superscript"/>
              </w:rPr>
              <w:t>nd</w:t>
            </w:r>
            <w:r>
              <w:rPr>
                <w:i/>
                <w:color w:val="000000"/>
                <w:sz w:val="18"/>
                <w:szCs w:val="18"/>
              </w:rPr>
              <w:t xml:space="preserve"> Christian Church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St. Elizabeth Ann Seton Catholic Church</w:t>
            </w:r>
          </w:p>
        </w:tc>
      </w:tr>
      <w:tr w:rsidR="008C5AF2">
        <w:trPr>
          <w:trHeight w:val="153"/>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Central Christian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Hunter Presbyterian Church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St. Paul Catholic Church</w:t>
            </w:r>
          </w:p>
        </w:tc>
      </w:tr>
      <w:tr w:rsidR="008C5AF2">
        <w:trPr>
          <w:trHeight w:val="216"/>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Christ Church Cathedral</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Lexington Friends Meeting</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St. Peter Catholic Church</w:t>
            </w:r>
          </w:p>
        </w:tc>
      </w:tr>
      <w:tr w:rsidR="008C5AF2">
        <w:trPr>
          <w:trHeight w:val="180"/>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Consolidated Baptist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Mary Queen of the Holy Rosary</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 xml:space="preserve">St. Peter </w:t>
            </w:r>
            <w:proofErr w:type="spellStart"/>
            <w:r>
              <w:rPr>
                <w:i/>
                <w:color w:val="000000"/>
                <w:sz w:val="18"/>
                <w:szCs w:val="18"/>
              </w:rPr>
              <w:t>Claver</w:t>
            </w:r>
            <w:proofErr w:type="spellEnd"/>
            <w:r>
              <w:rPr>
                <w:i/>
                <w:color w:val="000000"/>
                <w:sz w:val="18"/>
                <w:szCs w:val="18"/>
              </w:rPr>
              <w:t xml:space="preserve"> Catholic Church</w:t>
            </w:r>
          </w:p>
        </w:tc>
      </w:tr>
      <w:tr w:rsidR="008C5AF2">
        <w:trPr>
          <w:trHeight w:val="153"/>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East Second Street Christian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Maxwell Presbyterian Church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St. Raphael Episcopal Church</w:t>
            </w:r>
          </w:p>
        </w:tc>
      </w:tr>
      <w:tr w:rsidR="008C5AF2">
        <w:trPr>
          <w:trHeight w:val="216"/>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Faith Lutheran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Newman Center/Holy Spirit Parish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sz w:val="18"/>
                <w:szCs w:val="18"/>
              </w:rPr>
              <w:t>Unitarian Universalist Church of Lexington</w:t>
            </w:r>
          </w:p>
        </w:tc>
      </w:tr>
      <w:tr w:rsidR="008C5AF2">
        <w:trPr>
          <w:trHeight w:val="222"/>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First African Baptist Church</w:t>
            </w:r>
          </w:p>
        </w:tc>
        <w:tc>
          <w:tcPr>
            <w:tcW w:w="312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Open Door Church</w:t>
            </w:r>
          </w:p>
        </w:tc>
        <w:tc>
          <w:tcPr>
            <w:tcW w:w="344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sz w:val="18"/>
                <w:szCs w:val="18"/>
              </w:rPr>
              <w:t>Wesley United Methodist Church</w:t>
            </w:r>
          </w:p>
        </w:tc>
      </w:tr>
      <w:tr w:rsidR="008C5AF2">
        <w:trPr>
          <w:trHeight w:val="100"/>
          <w:jc w:val="center"/>
        </w:trPr>
        <w:tc>
          <w:tcPr>
            <w:tcW w:w="2980" w:type="dxa"/>
            <w:tcBorders>
              <w:top w:val="nil"/>
              <w:left w:val="nil"/>
              <w:bottom w:val="nil"/>
              <w:right w:val="nil"/>
            </w:tcBorders>
            <w:shd w:val="clear" w:color="auto" w:fill="auto"/>
            <w:vAlign w:val="center"/>
          </w:tcPr>
          <w:p w:rsidR="008C5AF2" w:rsidRDefault="00000000">
            <w:pPr>
              <w:spacing w:after="0"/>
              <w:rPr>
                <w:i/>
                <w:color w:val="000000"/>
                <w:sz w:val="18"/>
                <w:szCs w:val="18"/>
              </w:rPr>
            </w:pPr>
            <w:r>
              <w:rPr>
                <w:i/>
                <w:color w:val="000000"/>
                <w:sz w:val="18"/>
                <w:szCs w:val="18"/>
              </w:rPr>
              <w:t>Good Shepherd Episcopal Church</w:t>
            </w:r>
          </w:p>
        </w:tc>
        <w:tc>
          <w:tcPr>
            <w:tcW w:w="3120" w:type="dxa"/>
            <w:tcBorders>
              <w:top w:val="nil"/>
              <w:left w:val="nil"/>
              <w:bottom w:val="nil"/>
              <w:right w:val="nil"/>
            </w:tcBorders>
            <w:shd w:val="clear" w:color="auto" w:fill="auto"/>
            <w:vAlign w:val="bottom"/>
          </w:tcPr>
          <w:p w:rsidR="008C5AF2" w:rsidRDefault="00000000">
            <w:pPr>
              <w:spacing w:after="0"/>
              <w:rPr>
                <w:i/>
                <w:color w:val="000000"/>
                <w:sz w:val="18"/>
                <w:szCs w:val="18"/>
              </w:rPr>
            </w:pPr>
            <w:r>
              <w:rPr>
                <w:i/>
                <w:color w:val="000000"/>
                <w:sz w:val="18"/>
                <w:szCs w:val="18"/>
              </w:rPr>
              <w:t>Second Presbyterian Church</w:t>
            </w:r>
          </w:p>
        </w:tc>
        <w:tc>
          <w:tcPr>
            <w:tcW w:w="3440" w:type="dxa"/>
            <w:tcBorders>
              <w:top w:val="nil"/>
              <w:left w:val="nil"/>
              <w:bottom w:val="nil"/>
              <w:right w:val="nil"/>
            </w:tcBorders>
            <w:shd w:val="clear" w:color="auto" w:fill="auto"/>
            <w:vAlign w:val="center"/>
          </w:tcPr>
          <w:p w:rsidR="008C5AF2" w:rsidRDefault="008C5AF2">
            <w:pPr>
              <w:spacing w:after="0"/>
              <w:rPr>
                <w:sz w:val="20"/>
                <w:szCs w:val="20"/>
              </w:rPr>
            </w:pPr>
          </w:p>
        </w:tc>
      </w:tr>
    </w:tbl>
    <w:p w:rsidR="008C5AF2" w:rsidRDefault="008C5AF2">
      <w:pPr>
        <w:tabs>
          <w:tab w:val="left" w:pos="3466"/>
        </w:tabs>
        <w:spacing w:after="0" w:line="240" w:lineRule="auto"/>
        <w:rPr>
          <w:rFonts w:ascii="Cambria" w:eastAsia="Cambria" w:hAnsi="Cambria" w:cs="Cambria"/>
          <w:b/>
          <w:sz w:val="28"/>
          <w:szCs w:val="28"/>
        </w:rPr>
      </w:pPr>
    </w:p>
    <w:p w:rsidR="008C5AF2" w:rsidRDefault="00000000">
      <w:pPr>
        <w:tabs>
          <w:tab w:val="left" w:pos="3466"/>
        </w:tabs>
        <w:spacing w:after="0" w:line="240" w:lineRule="auto"/>
        <w:jc w:val="center"/>
        <w:rPr>
          <w:rFonts w:ascii="Cambria" w:eastAsia="Cambria" w:hAnsi="Cambria" w:cs="Cambria"/>
          <w:b/>
          <w:sz w:val="28"/>
          <w:szCs w:val="28"/>
        </w:rPr>
      </w:pPr>
      <w:r>
        <w:rPr>
          <w:rFonts w:ascii="Cambria" w:eastAsia="Cambria" w:hAnsi="Cambria" w:cs="Cambria"/>
          <w:b/>
          <w:sz w:val="28"/>
          <w:szCs w:val="28"/>
        </w:rPr>
        <w:t>Justice Ministry Network Members - See you at the Celebration!</w:t>
      </w:r>
    </w:p>
    <w:p w:rsidR="008C5AF2" w:rsidRDefault="00000000">
      <w:pPr>
        <w:tabs>
          <w:tab w:val="left" w:pos="3466"/>
        </w:tabs>
        <w:spacing w:after="0" w:line="240" w:lineRule="auto"/>
        <w:jc w:val="center"/>
        <w:rPr>
          <w:rFonts w:ascii="Cambria" w:eastAsia="Cambria" w:hAnsi="Cambria" w:cs="Cambria"/>
          <w:b/>
          <w:sz w:val="26"/>
          <w:szCs w:val="26"/>
        </w:rPr>
      </w:pPr>
      <w:r>
        <w:rPr>
          <w:rFonts w:ascii="Cambria" w:eastAsia="Cambria" w:hAnsi="Cambria" w:cs="Cambria"/>
          <w:b/>
          <w:sz w:val="26"/>
          <w:szCs w:val="26"/>
        </w:rPr>
        <w:t xml:space="preserve">Thursday, June 8th at 7pm (Food at 6:30pm) </w:t>
      </w:r>
    </w:p>
    <w:p w:rsidR="008C5AF2" w:rsidRDefault="00000000">
      <w:pPr>
        <w:tabs>
          <w:tab w:val="left" w:pos="3466"/>
        </w:tabs>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Mary Queen of the Holy </w:t>
      </w:r>
      <w:proofErr w:type="gramStart"/>
      <w:r>
        <w:rPr>
          <w:rFonts w:ascii="Cambria" w:eastAsia="Cambria" w:hAnsi="Cambria" w:cs="Cambria"/>
          <w:b/>
          <w:sz w:val="20"/>
          <w:szCs w:val="20"/>
        </w:rPr>
        <w:t>Rosary  (</w:t>
      </w:r>
      <w:proofErr w:type="gramEnd"/>
      <w:r>
        <w:rPr>
          <w:rFonts w:ascii="Cambria" w:eastAsia="Cambria" w:hAnsi="Cambria" w:cs="Cambria"/>
          <w:b/>
          <w:sz w:val="20"/>
          <w:szCs w:val="20"/>
        </w:rPr>
        <w:t>605 Hill N Dale Road)</w:t>
      </w:r>
    </w:p>
    <w:sectPr w:rsidR="008C5AF2">
      <w:footerReference w:type="default" r:id="rId14"/>
      <w:pgSz w:w="12240" w:h="15840"/>
      <w:pgMar w:top="720" w:right="720" w:bottom="450" w:left="720" w:header="720" w:footer="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3D8" w:rsidRDefault="001F43D8">
      <w:pPr>
        <w:spacing w:after="0" w:line="240" w:lineRule="auto"/>
      </w:pPr>
      <w:r>
        <w:separator/>
      </w:r>
    </w:p>
  </w:endnote>
  <w:endnote w:type="continuationSeparator" w:id="0">
    <w:p w:rsidR="001F43D8" w:rsidRDefault="001F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AF2"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C721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8C5AF2" w:rsidRDefault="008C5A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3D8" w:rsidRDefault="001F43D8">
      <w:pPr>
        <w:spacing w:after="0" w:line="240" w:lineRule="auto"/>
      </w:pPr>
      <w:r>
        <w:separator/>
      </w:r>
    </w:p>
  </w:footnote>
  <w:footnote w:type="continuationSeparator" w:id="0">
    <w:p w:rsidR="001F43D8" w:rsidRDefault="001F4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15"/>
    <w:multiLevelType w:val="multilevel"/>
    <w:tmpl w:val="7696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E0414"/>
    <w:multiLevelType w:val="multilevel"/>
    <w:tmpl w:val="664A8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65EB4"/>
    <w:multiLevelType w:val="multilevel"/>
    <w:tmpl w:val="F17A5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231B7D"/>
    <w:multiLevelType w:val="multilevel"/>
    <w:tmpl w:val="727A4D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F44BD"/>
    <w:multiLevelType w:val="multilevel"/>
    <w:tmpl w:val="AA64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B33AA"/>
    <w:multiLevelType w:val="multilevel"/>
    <w:tmpl w:val="63B69B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0F08CA"/>
    <w:multiLevelType w:val="multilevel"/>
    <w:tmpl w:val="9A6C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DC17B6"/>
    <w:multiLevelType w:val="multilevel"/>
    <w:tmpl w:val="8A4E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9D4722"/>
    <w:multiLevelType w:val="multilevel"/>
    <w:tmpl w:val="6052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60515"/>
    <w:multiLevelType w:val="multilevel"/>
    <w:tmpl w:val="62BA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0A2BA1"/>
    <w:multiLevelType w:val="multilevel"/>
    <w:tmpl w:val="1494E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9E12EB"/>
    <w:multiLevelType w:val="multilevel"/>
    <w:tmpl w:val="0C1E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AC4C87"/>
    <w:multiLevelType w:val="multilevel"/>
    <w:tmpl w:val="33C21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2731308">
    <w:abstractNumId w:val="6"/>
  </w:num>
  <w:num w:numId="2" w16cid:durableId="687755629">
    <w:abstractNumId w:val="9"/>
  </w:num>
  <w:num w:numId="3" w16cid:durableId="500966897">
    <w:abstractNumId w:val="0"/>
  </w:num>
  <w:num w:numId="4" w16cid:durableId="572083189">
    <w:abstractNumId w:val="12"/>
  </w:num>
  <w:num w:numId="5" w16cid:durableId="267544660">
    <w:abstractNumId w:val="10"/>
  </w:num>
  <w:num w:numId="6" w16cid:durableId="1211723287">
    <w:abstractNumId w:val="2"/>
  </w:num>
  <w:num w:numId="7" w16cid:durableId="1409569632">
    <w:abstractNumId w:val="8"/>
  </w:num>
  <w:num w:numId="8" w16cid:durableId="1187134447">
    <w:abstractNumId w:val="4"/>
  </w:num>
  <w:num w:numId="9" w16cid:durableId="1088893174">
    <w:abstractNumId w:val="1"/>
  </w:num>
  <w:num w:numId="10" w16cid:durableId="1628000405">
    <w:abstractNumId w:val="3"/>
  </w:num>
  <w:num w:numId="11" w16cid:durableId="1332952677">
    <w:abstractNumId w:val="11"/>
  </w:num>
  <w:num w:numId="12" w16cid:durableId="1363045612">
    <w:abstractNumId w:val="5"/>
  </w:num>
  <w:num w:numId="13" w16cid:durableId="1625890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F2"/>
    <w:rsid w:val="00005E13"/>
    <w:rsid w:val="001C721D"/>
    <w:rsid w:val="001F43D8"/>
    <w:rsid w:val="008C5AF2"/>
    <w:rsid w:val="00C3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C707B"/>
  <w15:docId w15:val="{30C121A3-461E-2341-9D22-664D6E0C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mlWP_aQ5Vj4B01wZJ_nc6waQqk8jG7uI/view" TargetMode="External"/><Relationship Id="rId13" Type="http://schemas.openxmlformats.org/officeDocument/2006/relationships/hyperlink" Target="https://housingtrustfundproject.org/htf-elements/revenue-sources/" TargetMode="External"/><Relationship Id="rId3" Type="http://schemas.openxmlformats.org/officeDocument/2006/relationships/settings" Target="settings.xml"/><Relationship Id="rId7" Type="http://schemas.openxmlformats.org/officeDocument/2006/relationships/hyperlink" Target="http://www.facebook.com/BUILDLex" TargetMode="External"/><Relationship Id="rId12" Type="http://schemas.openxmlformats.org/officeDocument/2006/relationships/hyperlink" Target="https://housingtrustfundproject.org/htf-elements/revenu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ingtonky.gov/departments/office-affordable-hous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xingtonky.gov/departments/office-affordable-housing" TargetMode="External"/><Relationship Id="rId4" Type="http://schemas.openxmlformats.org/officeDocument/2006/relationships/webSettings" Target="webSettings.xml"/><Relationship Id="rId9" Type="http://schemas.openxmlformats.org/officeDocument/2006/relationships/hyperlink" Target="https://drive.google.com/file/d/1mlWP_aQ5Vj4B01wZJ_nc6waQqk8jG7uI/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Huffman</cp:lastModifiedBy>
  <cp:revision>3</cp:revision>
  <dcterms:created xsi:type="dcterms:W3CDTF">2023-04-24T13:07:00Z</dcterms:created>
  <dcterms:modified xsi:type="dcterms:W3CDTF">2023-04-24T13:53:00Z</dcterms:modified>
</cp:coreProperties>
</file>